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9B" w:rsidRDefault="000A3A9B"/>
    <w:tbl>
      <w:tblPr>
        <w:tblStyle w:val="afff"/>
        <w:tblW w:w="9583" w:type="dxa"/>
        <w:tblLook w:val="04A0" w:firstRow="1" w:lastRow="0" w:firstColumn="1" w:lastColumn="0" w:noHBand="0" w:noVBand="1"/>
      </w:tblPr>
      <w:tblGrid>
        <w:gridCol w:w="4791"/>
        <w:gridCol w:w="4792"/>
      </w:tblGrid>
      <w:tr w:rsidR="000A3A9B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A9B" w:rsidRDefault="004F09C2">
            <w:pPr>
              <w:pStyle w:val="af8"/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ПРИНЯТО </w:t>
            </w:r>
          </w:p>
          <w:p w:rsidR="000A3A9B" w:rsidRDefault="004F09C2">
            <w:pPr>
              <w:pStyle w:val="af8"/>
              <w:shd w:val="clear" w:color="auto" w:fill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0A3A9B" w:rsidRDefault="004F09C2">
            <w:pPr>
              <w:shd w:val="clear" w:color="auto" w:fill="auto"/>
              <w:jc w:val="center"/>
            </w:pPr>
            <w:r>
              <w:rPr>
                <w:rFonts w:eastAsia="SimSun"/>
                <w:bCs/>
                <w:color w:val="000000"/>
                <w:sz w:val="28"/>
                <w:szCs w:val="28"/>
              </w:rPr>
              <w:t>Общество с ограниченной ответственностью Детский оздоровительный лагерь «Волжанка»</w:t>
            </w:r>
          </w:p>
          <w:p w:rsidR="000A3A9B" w:rsidRDefault="000A3A9B">
            <w:pPr>
              <w:pStyle w:val="af8"/>
              <w:shd w:val="clear" w:color="auto" w:fill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A3A9B" w:rsidRDefault="004F09C2" w:rsidP="004F09C2">
            <w:pPr>
              <w:pStyle w:val="af8"/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Протоколом № 54 от 15.04.2022 г.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A9B" w:rsidRDefault="004F09C2">
            <w:pPr>
              <w:pStyle w:val="af8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УТВЕРЖДАЮ                              </w:t>
            </w:r>
            <w:r>
              <w:rPr>
                <w:bCs/>
                <w:color w:val="000000"/>
                <w:sz w:val="28"/>
                <w:szCs w:val="28"/>
              </w:rPr>
              <w:t xml:space="preserve">Приказом                                   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zh-CN"/>
              </w:rPr>
              <w:t>Общество с ограниченной ответственностью Детский оздоровительный лагерь «Волжанка»</w:t>
            </w:r>
          </w:p>
          <w:p w:rsidR="000A3A9B" w:rsidRDefault="000A3A9B">
            <w:pPr>
              <w:pStyle w:val="af8"/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A3A9B" w:rsidRDefault="004F09C2" w:rsidP="00B2127A">
            <w:pPr>
              <w:pStyle w:val="af8"/>
              <w:shd w:val="clear" w:color="auto" w:fill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7 от 1</w:t>
            </w:r>
            <w:r w:rsidR="00B2127A">
              <w:rPr>
                <w:bCs/>
                <w:color w:val="000000"/>
                <w:sz w:val="28"/>
                <w:szCs w:val="28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>.04.2022 г.</w:t>
            </w:r>
          </w:p>
        </w:tc>
      </w:tr>
    </w:tbl>
    <w:p w:rsidR="000A3A9B" w:rsidRDefault="000A3A9B">
      <w:pPr>
        <w:pStyle w:val="af8"/>
        <w:jc w:val="center"/>
        <w:rPr>
          <w:b/>
          <w:bCs/>
          <w:color w:val="000000"/>
          <w:sz w:val="28"/>
          <w:szCs w:val="28"/>
        </w:rPr>
      </w:pPr>
    </w:p>
    <w:p w:rsidR="000A3A9B" w:rsidRDefault="000A3A9B">
      <w:pPr>
        <w:pStyle w:val="af8"/>
        <w:jc w:val="center"/>
        <w:rPr>
          <w:b/>
          <w:bCs/>
          <w:color w:val="000000"/>
          <w:sz w:val="28"/>
          <w:szCs w:val="28"/>
        </w:rPr>
      </w:pPr>
    </w:p>
    <w:p w:rsidR="000A3A9B" w:rsidRDefault="000A3A9B">
      <w:pPr>
        <w:pStyle w:val="af8"/>
        <w:jc w:val="center"/>
        <w:rPr>
          <w:b/>
          <w:bCs/>
          <w:color w:val="000000"/>
          <w:sz w:val="28"/>
          <w:szCs w:val="28"/>
        </w:rPr>
      </w:pPr>
    </w:p>
    <w:p w:rsidR="000A3A9B" w:rsidRDefault="000A3A9B">
      <w:pPr>
        <w:pStyle w:val="af8"/>
        <w:jc w:val="center"/>
        <w:rPr>
          <w:b/>
          <w:bCs/>
          <w:color w:val="000000"/>
          <w:sz w:val="28"/>
          <w:szCs w:val="28"/>
        </w:rPr>
      </w:pPr>
    </w:p>
    <w:p w:rsidR="000A3A9B" w:rsidRDefault="000A3A9B">
      <w:pPr>
        <w:pStyle w:val="af8"/>
        <w:jc w:val="center"/>
        <w:rPr>
          <w:b/>
          <w:bCs/>
          <w:color w:val="000000"/>
          <w:sz w:val="28"/>
          <w:szCs w:val="28"/>
        </w:rPr>
      </w:pPr>
    </w:p>
    <w:p w:rsidR="000A3A9B" w:rsidRDefault="000A3A9B">
      <w:pPr>
        <w:pStyle w:val="af8"/>
        <w:jc w:val="center"/>
        <w:rPr>
          <w:b/>
          <w:bCs/>
          <w:color w:val="000000"/>
          <w:sz w:val="28"/>
          <w:szCs w:val="28"/>
        </w:rPr>
      </w:pPr>
    </w:p>
    <w:p w:rsidR="000A3A9B" w:rsidRDefault="000A3A9B">
      <w:pPr>
        <w:pStyle w:val="af8"/>
        <w:jc w:val="center"/>
        <w:rPr>
          <w:b/>
          <w:bCs/>
          <w:color w:val="000000"/>
          <w:sz w:val="28"/>
          <w:szCs w:val="28"/>
        </w:rPr>
      </w:pPr>
    </w:p>
    <w:p w:rsidR="000A3A9B" w:rsidRDefault="000A3A9B">
      <w:pPr>
        <w:pStyle w:val="af8"/>
        <w:jc w:val="center"/>
        <w:rPr>
          <w:b/>
          <w:bCs/>
          <w:color w:val="000000"/>
          <w:sz w:val="28"/>
          <w:szCs w:val="28"/>
        </w:rPr>
      </w:pPr>
    </w:p>
    <w:p w:rsidR="000A3A9B" w:rsidRDefault="000A3A9B">
      <w:pPr>
        <w:pStyle w:val="af8"/>
        <w:jc w:val="center"/>
        <w:rPr>
          <w:b/>
          <w:bCs/>
          <w:color w:val="000000"/>
          <w:sz w:val="28"/>
          <w:szCs w:val="28"/>
        </w:rPr>
      </w:pPr>
    </w:p>
    <w:p w:rsidR="000A3A9B" w:rsidRDefault="000A3A9B">
      <w:pPr>
        <w:pStyle w:val="af8"/>
        <w:jc w:val="center"/>
        <w:rPr>
          <w:b/>
          <w:bCs/>
          <w:color w:val="000000"/>
          <w:sz w:val="28"/>
          <w:szCs w:val="28"/>
        </w:rPr>
      </w:pPr>
    </w:p>
    <w:p w:rsidR="000A3A9B" w:rsidRDefault="000A3A9B">
      <w:pPr>
        <w:pStyle w:val="af8"/>
        <w:jc w:val="center"/>
        <w:rPr>
          <w:b/>
          <w:bCs/>
          <w:color w:val="000000"/>
          <w:sz w:val="28"/>
          <w:szCs w:val="28"/>
        </w:rPr>
      </w:pPr>
    </w:p>
    <w:p w:rsidR="000A3A9B" w:rsidRDefault="000A3A9B">
      <w:pPr>
        <w:pStyle w:val="af8"/>
        <w:jc w:val="center"/>
        <w:rPr>
          <w:b/>
          <w:bCs/>
          <w:color w:val="000000"/>
          <w:sz w:val="28"/>
          <w:szCs w:val="28"/>
        </w:rPr>
      </w:pPr>
    </w:p>
    <w:p w:rsidR="000A3A9B" w:rsidRDefault="000A3A9B">
      <w:pPr>
        <w:pStyle w:val="af8"/>
        <w:jc w:val="center"/>
        <w:rPr>
          <w:b/>
          <w:bCs/>
          <w:color w:val="000000"/>
          <w:sz w:val="28"/>
          <w:szCs w:val="28"/>
        </w:rPr>
      </w:pPr>
    </w:p>
    <w:p w:rsidR="000A3A9B" w:rsidRDefault="000A3A9B">
      <w:pPr>
        <w:pStyle w:val="af8"/>
        <w:ind w:firstLine="0"/>
        <w:rPr>
          <w:b/>
          <w:bCs/>
          <w:color w:val="000000"/>
          <w:sz w:val="28"/>
          <w:szCs w:val="28"/>
        </w:rPr>
      </w:pPr>
    </w:p>
    <w:p w:rsidR="000A3A9B" w:rsidRDefault="004F09C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ПРОГРАММА ВОСПИТАНИЯ</w:t>
      </w:r>
    </w:p>
    <w:p w:rsidR="000A3A9B" w:rsidRDefault="004F09C2">
      <w:pPr>
        <w:jc w:val="center"/>
        <w:rPr>
          <w:b/>
          <w:bCs/>
        </w:rPr>
      </w:pPr>
      <w:r>
        <w:rPr>
          <w:rFonts w:eastAsia="SimSun" w:cs="Times New Roman"/>
          <w:b/>
          <w:bCs/>
          <w:color w:val="000000"/>
          <w:sz w:val="28"/>
          <w:szCs w:val="28"/>
        </w:rPr>
        <w:t>Общество с ограниченной ответственностью Детский оздоровительный лагерь «Волжанка»</w:t>
      </w:r>
    </w:p>
    <w:p w:rsidR="000A3A9B" w:rsidRDefault="000A3A9B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0A3A9B" w:rsidRDefault="000A3A9B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0A3A9B" w:rsidRDefault="000A3A9B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0A3A9B" w:rsidRDefault="000A3A9B">
      <w:pPr>
        <w:spacing w:line="360" w:lineRule="auto"/>
        <w:rPr>
          <w:rFonts w:cs="Times New Roman"/>
          <w:b/>
          <w:sz w:val="28"/>
          <w:szCs w:val="28"/>
        </w:rPr>
      </w:pPr>
    </w:p>
    <w:p w:rsidR="000A3A9B" w:rsidRDefault="000A3A9B">
      <w:pPr>
        <w:spacing w:line="360" w:lineRule="auto"/>
        <w:rPr>
          <w:rFonts w:cs="Times New Roman"/>
          <w:b/>
          <w:sz w:val="28"/>
          <w:szCs w:val="28"/>
        </w:rPr>
      </w:pPr>
    </w:p>
    <w:p w:rsidR="000A3A9B" w:rsidRDefault="000A3A9B">
      <w:pPr>
        <w:spacing w:line="360" w:lineRule="auto"/>
        <w:rPr>
          <w:rFonts w:cs="Times New Roman"/>
          <w:b/>
          <w:sz w:val="28"/>
          <w:szCs w:val="28"/>
        </w:rPr>
      </w:pPr>
    </w:p>
    <w:tbl>
      <w:tblPr>
        <w:tblStyle w:val="afff"/>
        <w:tblW w:w="9583" w:type="dxa"/>
        <w:tblLook w:val="04A0" w:firstRow="1" w:lastRow="0" w:firstColumn="1" w:lastColumn="0" w:noHBand="0" w:noVBand="1"/>
      </w:tblPr>
      <w:tblGrid>
        <w:gridCol w:w="4791"/>
        <w:gridCol w:w="4792"/>
      </w:tblGrid>
      <w:tr w:rsidR="000A3A9B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A9B" w:rsidRDefault="000A3A9B">
            <w:pPr>
              <w:shd w:val="clear" w:color="auto" w:fill="auto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A9B" w:rsidRDefault="004F09C2">
            <w:pPr>
              <w:shd w:val="clear" w:color="auto" w:fill="auto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Автор-составитель:</w:t>
            </w:r>
          </w:p>
          <w:p w:rsidR="00B2127A" w:rsidRDefault="004F09C2">
            <w:pPr>
              <w:shd w:val="clear" w:color="auto" w:fill="auto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Лявукова Полина Владимировна, заместитель директора </w:t>
            </w:r>
          </w:p>
          <w:p w:rsidR="000A3A9B" w:rsidRDefault="004F09C2">
            <w:pPr>
              <w:shd w:val="clear" w:color="auto" w:fill="auto"/>
              <w:spacing w:line="360" w:lineRule="auto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>ДОЛ «Волжанка»</w:t>
            </w:r>
          </w:p>
        </w:tc>
      </w:tr>
    </w:tbl>
    <w:p w:rsidR="000A3A9B" w:rsidRDefault="000A3A9B">
      <w:pPr>
        <w:spacing w:line="360" w:lineRule="auto"/>
        <w:rPr>
          <w:rFonts w:cs="Times New Roman"/>
          <w:b/>
          <w:sz w:val="28"/>
          <w:szCs w:val="28"/>
        </w:rPr>
      </w:pPr>
    </w:p>
    <w:p w:rsidR="000A3A9B" w:rsidRDefault="000A3A9B">
      <w:pPr>
        <w:spacing w:line="360" w:lineRule="auto"/>
        <w:rPr>
          <w:rFonts w:cs="Times New Roman"/>
          <w:b/>
          <w:sz w:val="28"/>
          <w:szCs w:val="28"/>
        </w:rPr>
      </w:pPr>
    </w:p>
    <w:p w:rsidR="000A3A9B" w:rsidRDefault="000A3A9B">
      <w:pPr>
        <w:spacing w:line="360" w:lineRule="auto"/>
        <w:rPr>
          <w:rFonts w:cs="Times New Roman"/>
          <w:b/>
          <w:sz w:val="28"/>
          <w:szCs w:val="28"/>
        </w:rPr>
      </w:pPr>
    </w:p>
    <w:p w:rsidR="000A3A9B" w:rsidRDefault="004F09C2">
      <w:pPr>
        <w:rPr>
          <w:rFonts w:cs="Times New Roman"/>
          <w:b/>
          <w:sz w:val="28"/>
          <w:szCs w:val="28"/>
        </w:rPr>
      </w:pPr>
      <w:r>
        <w:br w:type="page"/>
      </w:r>
    </w:p>
    <w:p w:rsidR="000A3A9B" w:rsidRPr="004F09C2" w:rsidRDefault="004F09C2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 w:rsidRPr="004F09C2"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0A3A9B" w:rsidRPr="004F09C2" w:rsidRDefault="000A3A9B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10065" w:type="dxa"/>
        <w:tblInd w:w="-378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90"/>
        <w:gridCol w:w="1375"/>
      </w:tblGrid>
      <w:tr w:rsidR="000A3A9B" w:rsidRPr="004F09C2" w:rsidTr="004F09C2">
        <w:tc>
          <w:tcPr>
            <w:tcW w:w="8690" w:type="dxa"/>
            <w:shd w:val="clear" w:color="auto" w:fill="auto"/>
          </w:tcPr>
          <w:p w:rsidR="000A3A9B" w:rsidRPr="004F09C2" w:rsidRDefault="004F09C2" w:rsidP="004F09C2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color w:val="000000"/>
                <w:sz w:val="28"/>
                <w:szCs w:val="28"/>
              </w:rPr>
              <w:t xml:space="preserve">          Пояснительная записка                                                                                            </w:t>
            </w:r>
          </w:p>
        </w:tc>
        <w:tc>
          <w:tcPr>
            <w:tcW w:w="1375" w:type="dxa"/>
            <w:shd w:val="clear" w:color="auto" w:fill="auto"/>
          </w:tcPr>
          <w:p w:rsidR="000A3A9B" w:rsidRPr="004F09C2" w:rsidRDefault="004F09C2" w:rsidP="004F09C2">
            <w:pPr>
              <w:spacing w:line="360" w:lineRule="auto"/>
              <w:ind w:hanging="10"/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color w:val="000000"/>
                <w:sz w:val="28"/>
                <w:szCs w:val="28"/>
              </w:rPr>
              <w:t xml:space="preserve">       4</w:t>
            </w:r>
          </w:p>
        </w:tc>
      </w:tr>
      <w:tr w:rsidR="000A3A9B" w:rsidRPr="004F09C2" w:rsidTr="004F09C2">
        <w:tc>
          <w:tcPr>
            <w:tcW w:w="8690" w:type="dxa"/>
            <w:shd w:val="clear" w:color="auto" w:fill="auto"/>
          </w:tcPr>
          <w:p w:rsidR="000A3A9B" w:rsidRPr="004F09C2" w:rsidRDefault="004F09C2">
            <w:pPr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F09C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1375" w:type="dxa"/>
            <w:shd w:val="clear" w:color="auto" w:fill="auto"/>
          </w:tcPr>
          <w:p w:rsidR="000A3A9B" w:rsidRPr="004F09C2" w:rsidRDefault="004F09C2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09C2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0A3A9B" w:rsidRPr="004F09C2" w:rsidTr="004F09C2">
        <w:trPr>
          <w:trHeight w:val="322"/>
        </w:trPr>
        <w:tc>
          <w:tcPr>
            <w:tcW w:w="8690" w:type="dxa"/>
            <w:shd w:val="clear" w:color="auto" w:fill="FFFFFF"/>
          </w:tcPr>
          <w:p w:rsidR="000A3A9B" w:rsidRPr="004F09C2" w:rsidRDefault="004F09C2">
            <w:pPr>
              <w:ind w:firstLine="846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09C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1.1. Цель и задачи воспитания </w:t>
            </w:r>
          </w:p>
        </w:tc>
        <w:tc>
          <w:tcPr>
            <w:tcW w:w="1375" w:type="dxa"/>
            <w:shd w:val="clear" w:color="auto" w:fill="FFFFFF"/>
          </w:tcPr>
          <w:p w:rsidR="000A3A9B" w:rsidRPr="004F09C2" w:rsidRDefault="004F09C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A3A9B" w:rsidRPr="004F09C2" w:rsidTr="004F09C2">
        <w:tc>
          <w:tcPr>
            <w:tcW w:w="8690" w:type="dxa"/>
            <w:shd w:val="clear" w:color="auto" w:fill="auto"/>
          </w:tcPr>
          <w:p w:rsidR="000A3A9B" w:rsidRPr="004F09C2" w:rsidRDefault="004F09C2">
            <w:pPr>
              <w:ind w:firstLine="846"/>
              <w:outlineLvl w:val="0"/>
              <w:rPr>
                <w:rFonts w:cs="Times New Roman"/>
                <w:sz w:val="28"/>
                <w:szCs w:val="28"/>
              </w:rPr>
            </w:pPr>
            <w:r w:rsidRPr="004F09C2">
              <w:rPr>
                <w:rFonts w:eastAsia="Times New Roman" w:cs="Times New Roman"/>
                <w:color w:val="000000"/>
                <w:sz w:val="28"/>
                <w:szCs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1375" w:type="dxa"/>
            <w:shd w:val="clear" w:color="auto" w:fill="auto"/>
          </w:tcPr>
          <w:p w:rsidR="000A3A9B" w:rsidRPr="004F09C2" w:rsidRDefault="004F09C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A3A9B" w:rsidRPr="004F09C2" w:rsidTr="004F09C2">
        <w:trPr>
          <w:trHeight w:val="322"/>
        </w:trPr>
        <w:tc>
          <w:tcPr>
            <w:tcW w:w="8690" w:type="dxa"/>
            <w:shd w:val="clear" w:color="auto" w:fill="FFFFFF"/>
          </w:tcPr>
          <w:p w:rsidR="000A3A9B" w:rsidRPr="004F09C2" w:rsidRDefault="004F09C2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color w:val="000000"/>
                <w:sz w:val="28"/>
                <w:szCs w:val="28"/>
              </w:rPr>
              <w:t xml:space="preserve">1.3. Основные направления воспитания </w:t>
            </w:r>
          </w:p>
        </w:tc>
        <w:tc>
          <w:tcPr>
            <w:tcW w:w="1375" w:type="dxa"/>
            <w:shd w:val="clear" w:color="auto" w:fill="FFFFFF"/>
          </w:tcPr>
          <w:p w:rsidR="000A3A9B" w:rsidRPr="004F09C2" w:rsidRDefault="004F09C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A3A9B" w:rsidRPr="004F09C2" w:rsidTr="004F09C2">
        <w:trPr>
          <w:trHeight w:val="322"/>
        </w:trPr>
        <w:tc>
          <w:tcPr>
            <w:tcW w:w="8690" w:type="dxa"/>
            <w:shd w:val="clear" w:color="auto" w:fill="FFFFFF"/>
          </w:tcPr>
          <w:p w:rsidR="000A3A9B" w:rsidRPr="004F09C2" w:rsidRDefault="004F09C2">
            <w:pPr>
              <w:ind w:firstLine="846"/>
              <w:outlineLvl w:val="0"/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color w:val="000000"/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1375" w:type="dxa"/>
            <w:shd w:val="clear" w:color="auto" w:fill="FFFFFF"/>
          </w:tcPr>
          <w:p w:rsidR="000A3A9B" w:rsidRPr="004F09C2" w:rsidRDefault="004F09C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0A3A9B" w:rsidRPr="004F09C2" w:rsidTr="004F09C2">
        <w:tc>
          <w:tcPr>
            <w:tcW w:w="8690" w:type="dxa"/>
            <w:shd w:val="clear" w:color="auto" w:fill="auto"/>
          </w:tcPr>
          <w:p w:rsidR="000A3A9B" w:rsidRPr="004F09C2" w:rsidRDefault="004F09C2">
            <w:pPr>
              <w:pStyle w:val="1"/>
              <w:spacing w:before="0" w:after="0"/>
              <w:rPr>
                <w:color w:val="000000"/>
                <w:sz w:val="28"/>
                <w:szCs w:val="28"/>
              </w:rPr>
            </w:pPr>
            <w:r w:rsidRPr="004F09C2">
              <w:rPr>
                <w:color w:val="000000"/>
                <w:sz w:val="28"/>
                <w:szCs w:val="28"/>
              </w:rPr>
              <w:t>Раздел II. СОДЕРЖАНИЕ, ВИДЫ И ФОРМЫ ВОСПИТАТЕЛЬНО ДЕЯТЕЛЬНОСТИ</w:t>
            </w:r>
          </w:p>
        </w:tc>
        <w:tc>
          <w:tcPr>
            <w:tcW w:w="1375" w:type="dxa"/>
            <w:shd w:val="clear" w:color="auto" w:fill="auto"/>
          </w:tcPr>
          <w:p w:rsidR="000A3A9B" w:rsidRPr="004F09C2" w:rsidRDefault="004F09C2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09C2"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0A3A9B" w:rsidRPr="004F09C2" w:rsidTr="004F09C2">
        <w:tc>
          <w:tcPr>
            <w:tcW w:w="8690" w:type="dxa"/>
            <w:shd w:val="clear" w:color="auto" w:fill="auto"/>
          </w:tcPr>
          <w:p w:rsidR="000A3A9B" w:rsidRPr="004F09C2" w:rsidRDefault="004F09C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bookmarkEnd w:id="1"/>
            <w:r w:rsidRPr="004F09C2"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1375" w:type="dxa"/>
            <w:shd w:val="clear" w:color="auto" w:fill="auto"/>
          </w:tcPr>
          <w:p w:rsidR="000A3A9B" w:rsidRPr="004F09C2" w:rsidRDefault="004F09C2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09C2"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0A3A9B" w:rsidRPr="004F09C2" w:rsidTr="004F09C2">
        <w:tc>
          <w:tcPr>
            <w:tcW w:w="8690" w:type="dxa"/>
            <w:shd w:val="clear" w:color="auto" w:fill="auto"/>
          </w:tcPr>
          <w:p w:rsidR="000A3A9B" w:rsidRPr="004F09C2" w:rsidRDefault="004F09C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1375" w:type="dxa"/>
            <w:shd w:val="clear" w:color="auto" w:fill="auto"/>
          </w:tcPr>
          <w:p w:rsidR="000A3A9B" w:rsidRPr="004F09C2" w:rsidRDefault="004F09C2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09C2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0A3A9B" w:rsidRPr="004F09C2" w:rsidTr="004F09C2">
        <w:tc>
          <w:tcPr>
            <w:tcW w:w="8690" w:type="dxa"/>
            <w:shd w:val="clear" w:color="auto" w:fill="auto"/>
          </w:tcPr>
          <w:p w:rsidR="000A3A9B" w:rsidRPr="004F09C2" w:rsidRDefault="004F09C2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 w:rsidRPr="004F09C2"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1375" w:type="dxa"/>
            <w:shd w:val="clear" w:color="auto" w:fill="auto"/>
          </w:tcPr>
          <w:p w:rsidR="000A3A9B" w:rsidRPr="004F09C2" w:rsidRDefault="004F09C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0A3A9B" w:rsidRPr="004F09C2" w:rsidTr="004F09C2">
        <w:trPr>
          <w:trHeight w:val="322"/>
        </w:trPr>
        <w:tc>
          <w:tcPr>
            <w:tcW w:w="8690" w:type="dxa"/>
            <w:shd w:val="clear" w:color="auto" w:fill="FFFFFF"/>
          </w:tcPr>
          <w:p w:rsidR="000A3A9B" w:rsidRPr="004F09C2" w:rsidRDefault="004F09C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iCs/>
                <w:sz w:val="28"/>
                <w:szCs w:val="28"/>
              </w:rPr>
              <w:t>2.4. Модуль «Коллективно-творческое дело (КТД)</w:t>
            </w:r>
            <w:r w:rsidRPr="004F09C2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375" w:type="dxa"/>
            <w:shd w:val="clear" w:color="auto" w:fill="FFFFFF"/>
          </w:tcPr>
          <w:p w:rsidR="000A3A9B" w:rsidRPr="004F09C2" w:rsidRDefault="004F09C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0A3A9B" w:rsidRPr="004F09C2" w:rsidTr="004F09C2">
        <w:tc>
          <w:tcPr>
            <w:tcW w:w="8690" w:type="dxa"/>
            <w:shd w:val="clear" w:color="auto" w:fill="auto"/>
          </w:tcPr>
          <w:p w:rsidR="000A3A9B" w:rsidRPr="004F09C2" w:rsidRDefault="004F09C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1375" w:type="dxa"/>
            <w:shd w:val="clear" w:color="auto" w:fill="auto"/>
          </w:tcPr>
          <w:p w:rsidR="000A3A9B" w:rsidRPr="004F09C2" w:rsidRDefault="004F09C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0A3A9B" w:rsidRPr="004F09C2" w:rsidTr="004F09C2">
        <w:tc>
          <w:tcPr>
            <w:tcW w:w="8690" w:type="dxa"/>
            <w:shd w:val="clear" w:color="auto" w:fill="auto"/>
          </w:tcPr>
          <w:p w:rsidR="000A3A9B" w:rsidRPr="004F09C2" w:rsidRDefault="004F09C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1375" w:type="dxa"/>
            <w:shd w:val="clear" w:color="auto" w:fill="auto"/>
          </w:tcPr>
          <w:p w:rsidR="000A3A9B" w:rsidRPr="004F09C2" w:rsidRDefault="004F09C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0A3A9B" w:rsidRPr="004F09C2" w:rsidTr="004F09C2">
        <w:trPr>
          <w:trHeight w:val="276"/>
        </w:trPr>
        <w:tc>
          <w:tcPr>
            <w:tcW w:w="8690" w:type="dxa"/>
            <w:shd w:val="clear" w:color="auto" w:fill="FFFFFF"/>
          </w:tcPr>
          <w:p w:rsidR="000A3A9B" w:rsidRPr="004F09C2" w:rsidRDefault="004F09C2">
            <w:pPr>
              <w:ind w:firstLine="850"/>
              <w:rPr>
                <w:rFonts w:eastAsia="Arial" w:cs="Times New Roman"/>
                <w:sz w:val="28"/>
                <w:szCs w:val="28"/>
              </w:rPr>
            </w:pPr>
            <w:r w:rsidRPr="004F09C2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1375" w:type="dxa"/>
            <w:shd w:val="clear" w:color="auto" w:fill="FFFFFF"/>
          </w:tcPr>
          <w:p w:rsidR="000A3A9B" w:rsidRPr="004F09C2" w:rsidRDefault="004F09C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0A3A9B" w:rsidRPr="004F09C2" w:rsidTr="004F09C2">
        <w:tc>
          <w:tcPr>
            <w:tcW w:w="8690" w:type="dxa"/>
            <w:shd w:val="clear" w:color="auto" w:fill="auto"/>
          </w:tcPr>
          <w:p w:rsidR="000A3A9B" w:rsidRPr="004F09C2" w:rsidRDefault="004F09C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1375" w:type="dxa"/>
            <w:shd w:val="clear" w:color="auto" w:fill="auto"/>
          </w:tcPr>
          <w:p w:rsidR="000A3A9B" w:rsidRPr="004F09C2" w:rsidRDefault="004F09C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0A3A9B" w:rsidRPr="004F09C2" w:rsidTr="004F09C2">
        <w:tc>
          <w:tcPr>
            <w:tcW w:w="8690" w:type="dxa"/>
            <w:shd w:val="clear" w:color="auto" w:fill="auto"/>
          </w:tcPr>
          <w:p w:rsidR="000A3A9B" w:rsidRPr="004F09C2" w:rsidRDefault="004F09C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1375" w:type="dxa"/>
            <w:shd w:val="clear" w:color="auto" w:fill="auto"/>
          </w:tcPr>
          <w:p w:rsidR="000A3A9B" w:rsidRPr="004F09C2" w:rsidRDefault="004F09C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0A3A9B" w:rsidRPr="004F09C2" w:rsidTr="004F09C2">
        <w:tc>
          <w:tcPr>
            <w:tcW w:w="8690" w:type="dxa"/>
            <w:shd w:val="clear" w:color="auto" w:fill="auto"/>
          </w:tcPr>
          <w:p w:rsidR="000A3A9B" w:rsidRPr="004F09C2" w:rsidRDefault="004F09C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1375" w:type="dxa"/>
            <w:shd w:val="clear" w:color="auto" w:fill="auto"/>
          </w:tcPr>
          <w:p w:rsidR="000A3A9B" w:rsidRPr="004F09C2" w:rsidRDefault="004F09C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0A3A9B" w:rsidRPr="004F09C2" w:rsidTr="004F09C2">
        <w:tc>
          <w:tcPr>
            <w:tcW w:w="8690" w:type="dxa"/>
            <w:shd w:val="clear" w:color="auto" w:fill="auto"/>
          </w:tcPr>
          <w:p w:rsidR="000A3A9B" w:rsidRPr="004F09C2" w:rsidRDefault="004F09C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1375" w:type="dxa"/>
            <w:shd w:val="clear" w:color="auto" w:fill="auto"/>
          </w:tcPr>
          <w:p w:rsidR="000A3A9B" w:rsidRPr="004F09C2" w:rsidRDefault="004F09C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0A3A9B" w:rsidRPr="004F09C2" w:rsidTr="004F09C2">
        <w:tc>
          <w:tcPr>
            <w:tcW w:w="8690" w:type="dxa"/>
            <w:shd w:val="clear" w:color="auto" w:fill="auto"/>
          </w:tcPr>
          <w:p w:rsidR="000A3A9B" w:rsidRPr="004F09C2" w:rsidRDefault="004F09C2">
            <w:pPr>
              <w:ind w:firstLine="850"/>
              <w:rPr>
                <w:rFonts w:cs="Times New Roman"/>
                <w:sz w:val="28"/>
                <w:szCs w:val="28"/>
              </w:rPr>
            </w:pPr>
            <w:r w:rsidRPr="004F09C2"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1375" w:type="dxa"/>
            <w:shd w:val="clear" w:color="auto" w:fill="auto"/>
          </w:tcPr>
          <w:p w:rsidR="000A3A9B" w:rsidRPr="004F09C2" w:rsidRDefault="004F09C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0A3A9B" w:rsidRPr="004F09C2" w:rsidTr="004F09C2">
        <w:tc>
          <w:tcPr>
            <w:tcW w:w="8690" w:type="dxa"/>
            <w:shd w:val="clear" w:color="auto" w:fill="auto"/>
          </w:tcPr>
          <w:p w:rsidR="000A3A9B" w:rsidRPr="004F09C2" w:rsidRDefault="004F09C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1375" w:type="dxa"/>
            <w:shd w:val="clear" w:color="auto" w:fill="auto"/>
          </w:tcPr>
          <w:p w:rsidR="000A3A9B" w:rsidRPr="004F09C2" w:rsidRDefault="004F09C2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09C2"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0A3A9B" w:rsidRPr="004F09C2" w:rsidTr="004F09C2">
        <w:tc>
          <w:tcPr>
            <w:tcW w:w="8690" w:type="dxa"/>
            <w:shd w:val="clear" w:color="auto" w:fill="auto"/>
          </w:tcPr>
          <w:p w:rsidR="000A3A9B" w:rsidRPr="004F09C2" w:rsidRDefault="004F09C2">
            <w:pPr>
              <w:ind w:firstLine="850"/>
              <w:rPr>
                <w:rFonts w:cs="Times New Roman"/>
                <w:sz w:val="28"/>
                <w:szCs w:val="28"/>
              </w:rPr>
            </w:pPr>
            <w:r w:rsidRPr="004F09C2">
              <w:rPr>
                <w:rFonts w:cs="Times New Roman"/>
                <w:bCs/>
                <w:iCs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1375" w:type="dxa"/>
            <w:shd w:val="clear" w:color="auto" w:fill="auto"/>
          </w:tcPr>
          <w:p w:rsidR="000A3A9B" w:rsidRPr="004F09C2" w:rsidRDefault="004F09C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0A3A9B" w:rsidRPr="004F09C2" w:rsidTr="004F09C2">
        <w:trPr>
          <w:trHeight w:val="276"/>
        </w:trPr>
        <w:tc>
          <w:tcPr>
            <w:tcW w:w="8690" w:type="dxa"/>
            <w:shd w:val="clear" w:color="auto" w:fill="FFFFFF"/>
          </w:tcPr>
          <w:p w:rsidR="000A3A9B" w:rsidRPr="004F09C2" w:rsidRDefault="004F09C2">
            <w:pPr>
              <w:tabs>
                <w:tab w:val="left" w:pos="851"/>
              </w:tabs>
              <w:ind w:firstLine="850"/>
              <w:rPr>
                <w:rFonts w:cs="Times New Roman"/>
                <w:sz w:val="28"/>
                <w:szCs w:val="28"/>
              </w:rPr>
            </w:pPr>
            <w:r w:rsidRPr="004F09C2">
              <w:rPr>
                <w:rFonts w:cs="Times New Roman"/>
                <w:color w:val="000000"/>
                <w:sz w:val="28"/>
                <w:szCs w:val="28"/>
              </w:rPr>
              <w:t xml:space="preserve">2.15. Модуль </w:t>
            </w:r>
            <w:r w:rsidRPr="004F09C2">
              <w:rPr>
                <w:rFonts w:cs="Times New Roman"/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1375" w:type="dxa"/>
            <w:shd w:val="clear" w:color="auto" w:fill="FFFFFF"/>
          </w:tcPr>
          <w:p w:rsidR="000A3A9B" w:rsidRPr="004F09C2" w:rsidRDefault="004F09C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0A3A9B" w:rsidRPr="004F09C2" w:rsidTr="004F09C2">
        <w:trPr>
          <w:trHeight w:val="276"/>
        </w:trPr>
        <w:tc>
          <w:tcPr>
            <w:tcW w:w="8690" w:type="dxa"/>
            <w:shd w:val="clear" w:color="auto" w:fill="FFFFFF"/>
          </w:tcPr>
          <w:p w:rsidR="000A3A9B" w:rsidRPr="004F09C2" w:rsidRDefault="004F09C2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4F09C2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2.16. Модуль «Социальное партнерство»</w:t>
            </w:r>
          </w:p>
        </w:tc>
        <w:tc>
          <w:tcPr>
            <w:tcW w:w="1375" w:type="dxa"/>
            <w:shd w:val="clear" w:color="auto" w:fill="FFFFFF"/>
          </w:tcPr>
          <w:p w:rsidR="000A3A9B" w:rsidRPr="004F09C2" w:rsidRDefault="004F09C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0A3A9B" w:rsidRPr="004F09C2" w:rsidTr="004F09C2">
        <w:tc>
          <w:tcPr>
            <w:tcW w:w="8690" w:type="dxa"/>
            <w:shd w:val="clear" w:color="auto" w:fill="auto"/>
          </w:tcPr>
          <w:p w:rsidR="000A3A9B" w:rsidRPr="004F09C2" w:rsidRDefault="004F09C2">
            <w:pPr>
              <w:outlineLvl w:val="0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bookmarkStart w:id="2" w:name="_Hlk100848748"/>
            <w:bookmarkEnd w:id="2"/>
            <w:r w:rsidRPr="004F09C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1375" w:type="dxa"/>
            <w:shd w:val="clear" w:color="auto" w:fill="auto"/>
          </w:tcPr>
          <w:p w:rsidR="000A3A9B" w:rsidRPr="004F09C2" w:rsidRDefault="004F09C2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09C2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0A3A9B" w:rsidRPr="004F09C2" w:rsidTr="004F09C2">
        <w:trPr>
          <w:trHeight w:val="276"/>
        </w:trPr>
        <w:tc>
          <w:tcPr>
            <w:tcW w:w="8690" w:type="dxa"/>
            <w:shd w:val="clear" w:color="auto" w:fill="FFFFFF"/>
          </w:tcPr>
          <w:p w:rsidR="000A3A9B" w:rsidRPr="004F09C2" w:rsidRDefault="004F09C2">
            <w:pPr>
              <w:ind w:firstLine="850"/>
              <w:outlineLvl w:val="0"/>
              <w:rPr>
                <w:rFonts w:cs="Times New Roman"/>
                <w:sz w:val="28"/>
                <w:szCs w:val="28"/>
              </w:rPr>
            </w:pPr>
            <w:r w:rsidRPr="004F09C2">
              <w:rPr>
                <w:rFonts w:eastAsia="Times New Roman" w:cs="Times New Roman"/>
                <w:color w:val="000000"/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1375" w:type="dxa"/>
            <w:shd w:val="clear" w:color="auto" w:fill="FFFFFF"/>
          </w:tcPr>
          <w:p w:rsidR="000A3A9B" w:rsidRPr="004F09C2" w:rsidRDefault="004F09C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A3A9B" w:rsidRPr="004F09C2" w:rsidTr="004F09C2">
        <w:trPr>
          <w:trHeight w:val="322"/>
        </w:trPr>
        <w:tc>
          <w:tcPr>
            <w:tcW w:w="8690" w:type="dxa"/>
            <w:shd w:val="clear" w:color="auto" w:fill="FFFFFF"/>
          </w:tcPr>
          <w:p w:rsidR="000A3A9B" w:rsidRPr="004F09C2" w:rsidRDefault="004F09C2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09C2">
              <w:rPr>
                <w:rFonts w:eastAsia="Times New Roman" w:cs="Times New Roman"/>
                <w:color w:val="000000"/>
                <w:sz w:val="28"/>
                <w:szCs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1375" w:type="dxa"/>
            <w:shd w:val="clear" w:color="auto" w:fill="FFFFFF"/>
          </w:tcPr>
          <w:p w:rsidR="000A3A9B" w:rsidRPr="004F09C2" w:rsidRDefault="004F09C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0A3A9B" w:rsidRPr="004F09C2" w:rsidTr="004F09C2">
        <w:tc>
          <w:tcPr>
            <w:tcW w:w="8690" w:type="dxa"/>
            <w:shd w:val="clear" w:color="auto" w:fill="auto"/>
          </w:tcPr>
          <w:p w:rsidR="000A3A9B" w:rsidRPr="004F09C2" w:rsidRDefault="004F09C2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F09C2"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1375" w:type="dxa"/>
            <w:shd w:val="clear" w:color="auto" w:fill="auto"/>
          </w:tcPr>
          <w:p w:rsidR="000A3A9B" w:rsidRPr="004F09C2" w:rsidRDefault="004F09C2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09C2">
              <w:rPr>
                <w:rFonts w:cs="Times New Roman"/>
                <w:sz w:val="28"/>
                <w:szCs w:val="28"/>
              </w:rPr>
              <w:t>34</w:t>
            </w:r>
            <w:bookmarkStart w:id="3" w:name="_Hlk100848186"/>
            <w:bookmarkEnd w:id="3"/>
          </w:p>
        </w:tc>
      </w:tr>
    </w:tbl>
    <w:p w:rsidR="000A3A9B" w:rsidRPr="004F09C2" w:rsidRDefault="004F09C2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 w:rsidRPr="004F09C2">
        <w:rPr>
          <w:rFonts w:cs="Times New Roman"/>
          <w:sz w:val="28"/>
          <w:szCs w:val="28"/>
        </w:rPr>
        <w:br w:type="page"/>
      </w:r>
    </w:p>
    <w:p w:rsidR="000A3A9B" w:rsidRDefault="004F09C2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0A3A9B" w:rsidRDefault="004F09C2">
      <w:pPr>
        <w:spacing w:line="360" w:lineRule="auto"/>
        <w:ind w:firstLine="85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Рабочая программа воспитания для организаций отдыха детей и их оздоровления (далее – Программа воспитания, Программа) подготовлена ООО ДОЛ «Волжанка» на основе </w:t>
      </w:r>
      <w:r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0A3A9B" w:rsidRDefault="004F09C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0A3A9B" w:rsidRDefault="004F09C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0A3A9B" w:rsidRDefault="004F09C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                      в Российской Федерации».</w:t>
      </w:r>
    </w:p>
    <w:p w:rsidR="000A3A9B" w:rsidRDefault="004F09C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0A3A9B" w:rsidRDefault="004F09C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0A3A9B" w:rsidRDefault="004F09C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0A3A9B" w:rsidRDefault="004F09C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0A3A9B" w:rsidRDefault="004F09C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0A3A9B" w:rsidRDefault="004F09C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                  «О национальных целях развития Российской Федерации на период до 2030 года». </w:t>
      </w:r>
    </w:p>
    <w:p w:rsidR="000A3A9B" w:rsidRDefault="004F09C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0A3A9B" w:rsidRDefault="004F09C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0A3A9B" w:rsidRDefault="004F09C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(утверждён президиумом Совета при Президенте РФ по стратегическому развитию                           и национальным проектам, протокол от 24.12.2018 № 16.).</w:t>
      </w:r>
    </w:p>
    <w:p w:rsidR="000A3A9B" w:rsidRDefault="004F09C2">
      <w:pPr>
        <w:tabs>
          <w:tab w:val="left" w:pos="851"/>
        </w:tabs>
        <w:spacing w:line="360" w:lineRule="auto"/>
        <w:ind w:firstLine="850"/>
        <w:jc w:val="both"/>
      </w:pPr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                       «Об основных гарантиях прав ребенка в Российской Федерации»                                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                            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                                 или круглогодичного действия, стационарного и (или) нестационарного типа, с круглосуточным или дневным пребыванием, оказывающие услуги                        по организации отдыха и оздоровления детей: организации отдыха детей            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                  (с круглосуточным или дневным пребыванием), детские лагеря труда                          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0A3A9B" w:rsidRDefault="004F09C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                         в области образования и воспитания.</w:t>
      </w:r>
    </w:p>
    <w:p w:rsidR="000A3A9B" w:rsidRDefault="004F09C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                     с общим и дополнительным образованием, соотносится с примерной рабочей </w:t>
      </w:r>
      <w:r>
        <w:rPr>
          <w:rFonts w:eastAsia="Times New Roman" w:cs="Times New Roman"/>
          <w:color w:val="000000"/>
          <w:sz w:val="28"/>
        </w:rPr>
        <w:lastRenderedPageBreak/>
        <w:t>программой воспитания для образовательных организаций, реализующих образовательные программы общего образования.</w:t>
      </w:r>
    </w:p>
    <w:p w:rsidR="000A3A9B" w:rsidRDefault="004F09C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A3A9B" w:rsidRDefault="004F09C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0A3A9B" w:rsidRDefault="004F09C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0A3A9B" w:rsidRDefault="004F09C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0A3A9B" w:rsidRDefault="004F09C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0A3A9B" w:rsidRDefault="004F09C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0A3A9B" w:rsidRDefault="004F09C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0A3A9B" w:rsidRDefault="004F09C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0A3A9B" w:rsidRDefault="004F09C2">
      <w:pPr>
        <w:tabs>
          <w:tab w:val="left" w:pos="851"/>
        </w:tabs>
        <w:spacing w:line="360" w:lineRule="auto"/>
        <w:ind w:firstLine="850"/>
        <w:jc w:val="both"/>
      </w:pPr>
      <w:r>
        <w:rPr>
          <w:rFonts w:eastAsia="Times New Roman" w:cs="Times New Roman"/>
          <w:color w:val="000000"/>
          <w:sz w:val="28"/>
          <w:szCs w:val="28"/>
        </w:rPr>
        <w:t>Приложение: календарный план воспитательной работы.</w:t>
      </w:r>
    </w:p>
    <w:p w:rsidR="000A3A9B" w:rsidRDefault="000A3A9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  <w:szCs w:val="28"/>
        </w:rPr>
      </w:pPr>
    </w:p>
    <w:p w:rsidR="000A3A9B" w:rsidRDefault="004F09C2">
      <w:pP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br w:type="page"/>
      </w:r>
    </w:p>
    <w:p w:rsidR="000A3A9B" w:rsidRDefault="004F09C2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0A3A9B" w:rsidRDefault="000A3A9B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0A3A9B" w:rsidRDefault="004F09C2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                     в Конституции Российской Федерации. </w:t>
      </w:r>
    </w:p>
    <w:p w:rsidR="000A3A9B" w:rsidRDefault="004F09C2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учётом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                        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0A3A9B" w:rsidRDefault="004F09C2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                             в соответствии с приоритетами государственной политики в сфере воспитания, зафиксированными в Стратегии развития воспитания                                 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A3A9B" w:rsidRDefault="000A3A9B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0A3A9B" w:rsidRDefault="004F09C2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0A3A9B" w:rsidRDefault="004F09C2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                      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>
        <w:rPr>
          <w:rFonts w:eastAsia="Times New Roman" w:cs="Times New Roman"/>
          <w:color w:val="000000"/>
          <w:sz w:val="28"/>
        </w:rPr>
        <w:lastRenderedPageBreak/>
        <w:t xml:space="preserve">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                                       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0A3A9B" w:rsidRDefault="004F09C2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учётом интеллектуально-когнитивной, эмоционально-оценочной, деятельностно-практической составляющих развития личности;</w:t>
      </w:r>
    </w:p>
    <w:p w:rsidR="000A3A9B" w:rsidRDefault="004F09C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0A3A9B" w:rsidRDefault="004F09C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                                к этим нормам, ценностям, традициям (их освоение, принятие);</w:t>
      </w:r>
    </w:p>
    <w:p w:rsidR="000A3A9B" w:rsidRDefault="004F09C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                      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0A3A9B" w:rsidRDefault="000A3A9B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0A3A9B" w:rsidRDefault="004F09C2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0A3A9B" w:rsidRDefault="004F09C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0A3A9B" w:rsidRDefault="004F09C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Воспитательная деятельность в детском лагере основывается                           на следующих принципах:</w:t>
      </w:r>
    </w:p>
    <w:p w:rsidR="000A3A9B" w:rsidRDefault="004F09C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ребёнок имеет право на признание его как человеческой личности, уважение                              его достоинства, защиту его человеческих прав, свободное развитие;</w:t>
      </w:r>
    </w:p>
    <w:p w:rsidR="000A3A9B" w:rsidRDefault="004F09C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0A3A9B" w:rsidRDefault="004F09C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                         на культуре и традициях России, включая культурные особенности региона; </w:t>
      </w:r>
    </w:p>
    <w:p w:rsidR="000A3A9B" w:rsidRDefault="004F09C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0A3A9B" w:rsidRDefault="004F09C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0A3A9B" w:rsidRDefault="004F09C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0A3A9B" w:rsidRDefault="004F09C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0A3A9B" w:rsidRDefault="004F09C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0A3A9B" w:rsidRDefault="004F09C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                     и социокультурный контекст. </w:t>
      </w:r>
    </w:p>
    <w:p w:rsidR="000A3A9B" w:rsidRDefault="004F09C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                              её насыщенность и структурированность.</w:t>
      </w:r>
    </w:p>
    <w:p w:rsidR="000A3A9B" w:rsidRDefault="004F09C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0A3A9B" w:rsidRDefault="004F09C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                      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0A3A9B" w:rsidRDefault="004F09C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                           и сопереживание, взаимопонимание и взаимное уважение, наличие общих ценностей и смыслов у всех участников. Главная детско-взрослая общность                        в детском лагере – «Дети-Вожатый».</w:t>
      </w:r>
    </w:p>
    <w:p w:rsidR="000A3A9B" w:rsidRDefault="000A3A9B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0A3A9B" w:rsidRDefault="004F09C2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0A3A9B" w:rsidRDefault="004F09C2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                  в рамках следующих направлений воспитательной работы:</w:t>
      </w:r>
    </w:p>
    <w:p w:rsidR="000A3A9B" w:rsidRDefault="004F09C2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0A3A9B" w:rsidRDefault="004F09C2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                         </w:t>
      </w:r>
      <w:r>
        <w:rPr>
          <w:color w:val="000000"/>
          <w:sz w:val="28"/>
        </w:rPr>
        <w:lastRenderedPageBreak/>
        <w:t>к другим народам России, формирование общероссийской культурной идентичности;</w:t>
      </w:r>
    </w:p>
    <w:p w:rsidR="000A3A9B" w:rsidRDefault="004F09C2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                      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0A3A9B" w:rsidRDefault="004F09C2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                    на основе российских традиционных духовных ценностей, приобщение                        к лучшим образцам отечественного и мирового искусства;</w:t>
      </w:r>
    </w:p>
    <w:p w:rsidR="000A3A9B" w:rsidRDefault="004F09C2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0A3A9B" w:rsidRDefault="004F09C2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                                в продуктивном, нравственно достойном труде в российском обществе,                      на достижение выдающихся результатов в труде, профессиональной деятельности;</w:t>
      </w:r>
    </w:p>
    <w:p w:rsidR="000A3A9B" w:rsidRDefault="004F09C2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учётом возможностей и состояния здоровья, формирование культуры здорового образа жизни, личной и общественной безопасности;</w:t>
      </w:r>
    </w:p>
    <w:p w:rsidR="000A3A9B" w:rsidRDefault="004F09C2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0A3A9B" w:rsidRDefault="000A3A9B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0A3A9B" w:rsidRDefault="004F09C2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0A3A9B" w:rsidRDefault="004F09C2">
      <w:pPr>
        <w:spacing w:line="360" w:lineRule="auto"/>
        <w:ind w:firstLine="851"/>
        <w:jc w:val="both"/>
        <w:rPr>
          <w:b/>
        </w:rPr>
      </w:pPr>
      <w:r>
        <w:rPr>
          <w:b/>
          <w:color w:val="00000A"/>
          <w:sz w:val="28"/>
          <w:szCs w:val="28"/>
        </w:rPr>
        <w:t>Основные традиции воспитания в детском лагере</w:t>
      </w:r>
      <w:r>
        <w:rPr>
          <w:b/>
          <w:iCs/>
          <w:color w:val="000000"/>
          <w:sz w:val="28"/>
          <w:szCs w:val="28"/>
        </w:rPr>
        <w:t xml:space="preserve"> являются: </w:t>
      </w:r>
    </w:p>
    <w:p w:rsidR="000A3A9B" w:rsidRDefault="004F09C2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0A3A9B" w:rsidRDefault="004F09C2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создание условий, при которых для каждого ребенка предполагается роль в совместных делах (от участника до организатора, лидера того                        или иного дела);</w:t>
      </w:r>
    </w:p>
    <w:p w:rsidR="000A3A9B" w:rsidRDefault="004F09C2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0A3A9B" w:rsidRDefault="004F09C2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учётом конструктивного межличностного взаимодействия детей, их социальной активности;</w:t>
      </w:r>
    </w:p>
    <w:p w:rsidR="000A3A9B" w:rsidRDefault="004F09C2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0A3A9B" w:rsidRDefault="004F09C2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0A3A9B" w:rsidRDefault="004F09C2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0A3A9B" w:rsidRDefault="004F09C2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                      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A3A9B" w:rsidRDefault="004F09C2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0A3A9B" w:rsidRDefault="004F09C2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Кратковременность</w:t>
      </w:r>
      <w:r>
        <w:rPr>
          <w:rFonts w:eastAsia="Times New Roman" w:cs="Times New Roman"/>
          <w:color w:val="000000"/>
          <w:sz w:val="28"/>
        </w:rPr>
        <w:t xml:space="preserve">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0A3A9B" w:rsidRDefault="004F09C2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Автономность</w:t>
      </w:r>
      <w:r>
        <w:rPr>
          <w:rFonts w:eastAsia="Times New Roman" w:cs="Times New Roman"/>
          <w:color w:val="000000"/>
          <w:sz w:val="28"/>
        </w:rPr>
        <w:t xml:space="preserve"> – изолированность ребенка от привычного социального окружения, «нет дневника», вызова родителей – всё это способствует созданию обстановки доверительности.</w:t>
      </w:r>
    </w:p>
    <w:p w:rsidR="000A3A9B" w:rsidRDefault="004F09C2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b/>
          <w:color w:val="000000"/>
          <w:sz w:val="28"/>
        </w:rPr>
        <w:t>Сборность</w:t>
      </w:r>
      <w:r>
        <w:rPr>
          <w:rFonts w:eastAsia="Times New Roman" w:cs="Times New Roman"/>
          <w:color w:val="000000"/>
          <w:sz w:val="28"/>
        </w:rPr>
        <w:t xml:space="preserve">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0A3A9B" w:rsidRDefault="004F09C2">
      <w:pP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br w:type="page"/>
      </w:r>
    </w:p>
    <w:p w:rsidR="000A3A9B" w:rsidRDefault="004F09C2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0A3A9B" w:rsidRDefault="004F09C2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0A3A9B" w:rsidRDefault="004F09C2">
      <w:pPr>
        <w:tabs>
          <w:tab w:val="left" w:pos="851"/>
        </w:tabs>
        <w:spacing w:line="360" w:lineRule="auto"/>
        <w:ind w:firstLine="709"/>
        <w:jc w:val="both"/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0A3A9B" w:rsidRDefault="004F09C2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                   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0A3A9B" w:rsidRDefault="000A3A9B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0A3A9B" w:rsidRDefault="004F09C2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0A3A9B" w:rsidRDefault="004F09C2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(обязательные для всех детских лагерей)</w:t>
      </w:r>
    </w:p>
    <w:p w:rsidR="000A3A9B" w:rsidRDefault="004F09C2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0A3A9B" w:rsidRDefault="004F09C2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  <w:bookmarkStart w:id="4" w:name="_Hlk100849328"/>
      <w:bookmarkEnd w:id="4"/>
    </w:p>
    <w:p w:rsidR="000A3A9B" w:rsidRDefault="004F09C2">
      <w:pPr>
        <w:spacing w:line="360" w:lineRule="auto"/>
        <w:ind w:firstLine="851"/>
        <w:jc w:val="both"/>
        <w:rPr>
          <w:rStyle w:val="CharAttribute501"/>
          <w:rFonts w:eastAsia="№Е"/>
          <w:b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b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rPr>
          <w:b/>
        </w:rPr>
        <w:t xml:space="preserve"> </w:t>
      </w:r>
    </w:p>
    <w:p w:rsidR="000A3A9B" w:rsidRDefault="004F09C2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                        в календарный план воспитательной работы и проводятся по единым федеральным методическим рекомендациям и материалам:</w:t>
      </w:r>
    </w:p>
    <w:p w:rsidR="000A3A9B" w:rsidRDefault="004F09C2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0A3A9B" w:rsidRDefault="004F09C2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0A3A9B" w:rsidRDefault="004F09C2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0A3A9B" w:rsidRDefault="004F09C2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0A3A9B" w:rsidRDefault="004F09C2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0A3A9B" w:rsidRDefault="004F09C2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:rsidR="000A3A9B" w:rsidRDefault="004F09C2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0A3A9B" w:rsidRDefault="004F09C2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0A3A9B" w:rsidRDefault="004F09C2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0A3A9B" w:rsidRDefault="004F09C2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0A3A9B" w:rsidRDefault="004F09C2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- Участие во всероссийских мероприятиях и акциях, посвященных значимым отечественным и международным событиям.</w:t>
      </w:r>
    </w:p>
    <w:p w:rsidR="000A3A9B" w:rsidRDefault="004F09C2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0A3A9B" w:rsidRDefault="004F09C2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0A3A9B" w:rsidRDefault="004F09C2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0A3A9B" w:rsidRDefault="004F09C2">
      <w:pPr>
        <w:spacing w:line="360" w:lineRule="auto"/>
        <w:jc w:val="center"/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0A3A9B" w:rsidRDefault="004F09C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0A3A9B" w:rsidRDefault="004F09C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0A3A9B" w:rsidRDefault="004F09C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0A3A9B" w:rsidRDefault="004F09C2">
      <w:pPr>
        <w:spacing w:line="360" w:lineRule="auto"/>
        <w:ind w:firstLine="851"/>
        <w:jc w:val="both"/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0A3A9B" w:rsidRDefault="004F09C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0A3A9B" w:rsidRDefault="004F09C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0A3A9B" w:rsidRDefault="004F09C2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                   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0A3A9B" w:rsidRDefault="004F09C2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0A3A9B" w:rsidRDefault="004F09C2">
      <w:pPr>
        <w:pStyle w:val="af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0A3A9B" w:rsidRDefault="004F09C2">
      <w:pPr>
        <w:pStyle w:val="af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0A3A9B" w:rsidRDefault="004F09C2">
      <w:pPr>
        <w:pStyle w:val="af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Коллектив функционирует в течение короткого промежутка времени; максимальный период не превышает 45 дней.</w:t>
      </w:r>
    </w:p>
    <w:p w:rsidR="000A3A9B" w:rsidRDefault="004F09C2">
      <w:pPr>
        <w:pStyle w:val="af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0A3A9B" w:rsidRDefault="004F09C2">
      <w:pPr>
        <w:pStyle w:val="af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0A3A9B" w:rsidRDefault="004F09C2">
      <w:pPr>
        <w:pStyle w:val="af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                     в совместную деятельность.</w:t>
      </w:r>
    </w:p>
    <w:p w:rsidR="000A3A9B" w:rsidRDefault="004F09C2">
      <w:pPr>
        <w:pStyle w:val="af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                           до завершения функционирования.</w:t>
      </w:r>
    </w:p>
    <w:p w:rsidR="000A3A9B" w:rsidRDefault="004F09C2">
      <w:pPr>
        <w:pStyle w:val="af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учётом закономерности развития временного детского коллектива (роста межличностных отношений)                        и логики развития лагерной смены.</w:t>
      </w:r>
    </w:p>
    <w:p w:rsidR="000A3A9B" w:rsidRDefault="004F09C2">
      <w:pPr>
        <w:pStyle w:val="af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0A3A9B" w:rsidRDefault="004F09C2">
      <w:pPr>
        <w:pStyle w:val="aff1"/>
        <w:spacing w:after="0" w:line="360" w:lineRule="auto"/>
        <w:ind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0A3A9B" w:rsidRDefault="004F09C2">
      <w:pPr>
        <w:pStyle w:val="aff1"/>
        <w:spacing w:after="0" w:line="360" w:lineRule="auto"/>
        <w:ind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0A3A9B" w:rsidRDefault="004F09C2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       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0A3A9B" w:rsidRDefault="004F09C2">
      <w:pPr>
        <w:pStyle w:val="aff1"/>
        <w:spacing w:after="0" w:line="360" w:lineRule="auto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командообразование, огонёк знакомства, </w:t>
      </w:r>
      <w:r>
        <w:rPr>
          <w:sz w:val="28"/>
          <w:szCs w:val="28"/>
        </w:rPr>
        <w:lastRenderedPageBreak/>
        <w:t>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0A3A9B" w:rsidRDefault="004F09C2">
      <w:pPr>
        <w:pStyle w:val="aff1"/>
        <w:spacing w:after="0" w:line="360" w:lineRule="auto"/>
        <w:ind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                           по выполнению режима и распорядка дня, по самообслуживанию, дисциплине и поведению, санитарно-гигиенических требований;</w:t>
      </w:r>
    </w:p>
    <w:p w:rsidR="000A3A9B" w:rsidRDefault="004F09C2">
      <w:pPr>
        <w:pStyle w:val="aff1"/>
        <w:spacing w:after="0" w:line="360" w:lineRule="auto"/>
        <w:ind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0A3A9B" w:rsidRDefault="004F09C2">
      <w:pPr>
        <w:pStyle w:val="aff1"/>
        <w:spacing w:after="0" w:line="360" w:lineRule="auto"/>
        <w:ind w:right="-1" w:firstLine="425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0A3A9B" w:rsidRDefault="004F09C2">
      <w:pPr>
        <w:pStyle w:val="aff1"/>
        <w:spacing w:after="0" w:line="360" w:lineRule="auto"/>
        <w:ind w:right="-1" w:firstLine="425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0A3A9B" w:rsidRDefault="004F09C2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0A3A9B" w:rsidRDefault="004F09C2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0A3A9B" w:rsidRDefault="004F09C2">
      <w:pPr>
        <w:tabs>
          <w:tab w:val="left" w:pos="851"/>
        </w:tabs>
        <w:spacing w:line="360" w:lineRule="auto"/>
        <w:ind w:firstLine="851"/>
        <w:jc w:val="both"/>
      </w:pPr>
      <w:r>
        <w:rPr>
          <w:iCs/>
          <w:color w:val="000000"/>
          <w:sz w:val="28"/>
          <w:szCs w:val="28"/>
        </w:rPr>
        <w:t>- огонёк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</w:t>
      </w:r>
      <w:r>
        <w:rPr>
          <w:b/>
          <w:color w:val="000000"/>
          <w:sz w:val="28"/>
          <w:szCs w:val="28"/>
        </w:rPr>
        <w:t>Огонёк</w:t>
      </w:r>
      <w:r>
        <w:rPr>
          <w:color w:val="000000"/>
          <w:sz w:val="28"/>
          <w:szCs w:val="28"/>
        </w:rPr>
        <w:t xml:space="preserve"> – это камерное общение, сугубо отрядная форма работы. </w:t>
      </w:r>
    </w:p>
    <w:p w:rsidR="000A3A9B" w:rsidRDefault="004F09C2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0A3A9B" w:rsidRDefault="004F09C2">
      <w:pPr>
        <w:tabs>
          <w:tab w:val="left" w:pos="851"/>
        </w:tabs>
        <w:spacing w:line="360" w:lineRule="auto"/>
        <w:ind w:firstLine="851"/>
        <w:jc w:val="both"/>
      </w:pPr>
      <w:r>
        <w:rPr>
          <w:b/>
          <w:sz w:val="28"/>
          <w:szCs w:val="28"/>
        </w:rPr>
        <w:t>КТД</w:t>
      </w:r>
      <w:r>
        <w:rPr>
          <w:sz w:val="28"/>
          <w:szCs w:val="28"/>
        </w:rPr>
        <w:t xml:space="preserve">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0A3A9B" w:rsidRDefault="004F09C2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lastRenderedPageBreak/>
        <w:t xml:space="preserve">Это форма организации деятельности группы детей, направленная                     на взаимодействие коллектива, реализацию и развитие способностей ребёнка, получение новых навыков и умений, при которой вожатые действуют                       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быть отрядными                  и общелагерными.</w:t>
      </w:r>
    </w:p>
    <w:p w:rsidR="000A3A9B" w:rsidRDefault="004F09C2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0A3A9B" w:rsidRDefault="004F09C2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0A3A9B" w:rsidRDefault="004F09C2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                      на </w:t>
      </w:r>
      <w:r>
        <w:rPr>
          <w:sz w:val="28"/>
          <w:szCs w:val="28"/>
        </w:rPr>
        <w:t xml:space="preserve">развитие коммуникативной культуры детей, инициативности                       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0A3A9B" w:rsidRDefault="004F09C2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                        в организационный период.</w:t>
      </w:r>
    </w:p>
    <w:p w:rsidR="000A3A9B" w:rsidRDefault="004F09C2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                             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0A3A9B" w:rsidRDefault="004F09C2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                            по инициативе и предложениям членов отряда (командиров, физоргов, </w:t>
      </w:r>
      <w:r>
        <w:rPr>
          <w:sz w:val="28"/>
          <w:szCs w:val="28"/>
        </w:rPr>
        <w:lastRenderedPageBreak/>
        <w:t>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0A3A9B" w:rsidRDefault="004F09C2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0A3A9B" w:rsidRDefault="004F09C2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0A3A9B" w:rsidRDefault="004F09C2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b/>
          <w:szCs w:val="28"/>
        </w:rPr>
        <w:t>Дополнительное образование</w:t>
      </w:r>
      <w:r>
        <w:rPr>
          <w:rStyle w:val="CharAttribute511"/>
          <w:rFonts w:eastAsia="№Е" w:cs="Times New Roman"/>
          <w:szCs w:val="28"/>
        </w:rPr>
        <w:t xml:space="preserve"> детей в детском лагере является одним из основных видов деятельности и реализуется через:</w:t>
      </w:r>
    </w:p>
    <w:p w:rsidR="000A3A9B" w:rsidRDefault="004F09C2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0A3A9B" w:rsidRDefault="004F09C2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0A3A9B" w:rsidRDefault="004F09C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highlight w:val="white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0A3A9B" w:rsidRDefault="004F09C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0A3A9B" w:rsidRDefault="004F09C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0A3A9B" w:rsidRDefault="004F09C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0A3A9B" w:rsidRDefault="004F09C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                        в социально значимых делах;</w:t>
      </w:r>
    </w:p>
    <w:p w:rsidR="000A3A9B" w:rsidRDefault="004F09C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0A3A9B" w:rsidRDefault="004F09C2">
      <w:pPr>
        <w:spacing w:line="360" w:lineRule="auto"/>
        <w:jc w:val="center"/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0A3A9B" w:rsidRDefault="004F09C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highlight w:val="white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0A3A9B" w:rsidRDefault="004F09C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highlight w:val="white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Основными составляющими </w:t>
      </w: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здорового образа жизни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0A3A9B" w:rsidRDefault="004F09C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highlight w:val="white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0A3A9B" w:rsidRDefault="004F09C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highlight w:val="white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:rsidR="000A3A9B" w:rsidRDefault="004F09C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highlight w:val="white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0A3A9B" w:rsidRDefault="004F09C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highlight w:val="white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0A3A9B" w:rsidRDefault="004F09C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highlight w:val="white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0A3A9B" w:rsidRDefault="000A3A9B">
      <w:pPr>
        <w:spacing w:line="360" w:lineRule="auto"/>
        <w:ind w:firstLine="520"/>
        <w:rPr>
          <w:rFonts w:eastAsia="Arial" w:cs="Times New Roman"/>
          <w:sz w:val="28"/>
          <w:szCs w:val="28"/>
          <w:highlight w:val="white"/>
        </w:rPr>
      </w:pPr>
    </w:p>
    <w:p w:rsidR="000A3A9B" w:rsidRDefault="004F09C2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highlight w:val="white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0A3A9B" w:rsidRDefault="004F09C2">
      <w:pPr>
        <w:spacing w:line="360" w:lineRule="auto"/>
        <w:ind w:firstLine="709"/>
        <w:jc w:val="both"/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Окружающая ребёнка </w:t>
      </w: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предметно-эстетическая среда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0A3A9B" w:rsidRDefault="004F09C2">
      <w:pPr>
        <w:spacing w:line="360" w:lineRule="auto"/>
        <w:ind w:firstLine="520"/>
        <w:jc w:val="both"/>
        <w:rPr>
          <w:rFonts w:eastAsia="Arial" w:cs="Times New Roman"/>
          <w:b/>
          <w:sz w:val="28"/>
          <w:szCs w:val="28"/>
          <w:highlight w:val="white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0A3A9B" w:rsidRDefault="004F09C2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highlight w:val="white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                    и комнат для проживания детей;</w:t>
      </w:r>
    </w:p>
    <w:p w:rsidR="000A3A9B" w:rsidRDefault="004F09C2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highlight w:val="white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0A3A9B" w:rsidRDefault="004F09C2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highlight w:val="white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                         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0A3A9B" w:rsidRDefault="004F09C2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highlight w:val="white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                 и т.п.);</w:t>
      </w:r>
    </w:p>
    <w:p w:rsidR="000A3A9B" w:rsidRDefault="004F09C2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highlight w:val="white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0A3A9B" w:rsidRDefault="004F09C2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highlight w:val="white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0A3A9B" w:rsidRDefault="004F09C2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highlight w:val="white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                     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0A3A9B" w:rsidRDefault="004F09C2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highlight w:val="white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0A3A9B" w:rsidRDefault="004F09C2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highlight w:val="white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0A3A9B" w:rsidRDefault="004F09C2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highlight w:val="white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                      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0A3A9B" w:rsidRDefault="004F09C2">
      <w:pPr>
        <w:spacing w:line="360" w:lineRule="auto"/>
        <w:ind w:firstLine="520"/>
        <w:jc w:val="both"/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0A3A9B" w:rsidRDefault="004F09C2">
      <w:pPr>
        <w:spacing w:line="360" w:lineRule="auto"/>
        <w:jc w:val="center"/>
        <w:rPr>
          <w:rFonts w:eastAsia="Arial" w:cs="Times New Roman"/>
          <w:b/>
          <w:sz w:val="28"/>
          <w:szCs w:val="28"/>
          <w:highlight w:val="white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0A3A9B" w:rsidRDefault="004F09C2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highlight w:val="white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Профилактика и безопасность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– профилактика девиантного поведения, конфликтов, создание условий для успешного формирования                       и развития личностных ресурсов, способствующих преодолению различных трудных жизненных ситуаций и влияющих на повышение устойчивости                         к неблагоприятным факторам; </w:t>
      </w:r>
    </w:p>
    <w:p w:rsidR="000A3A9B" w:rsidRDefault="004F09C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highlight w:val="white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0A3A9B" w:rsidRDefault="004F09C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highlight w:val="white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0A3A9B" w:rsidRDefault="004F09C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highlight w:val="white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0A3A9B" w:rsidRDefault="004F09C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highlight w:val="white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                        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A3A9B" w:rsidRDefault="004F09C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highlight w:val="white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                          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0A3A9B" w:rsidRDefault="004F09C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highlight w:val="white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0A3A9B" w:rsidRDefault="004F09C2">
      <w:pPr>
        <w:spacing w:line="360" w:lineRule="auto"/>
        <w:ind w:firstLine="851"/>
        <w:jc w:val="both"/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                     (походы, спорт), значимое общение, любовь, творчество, деятельность                        (в том числе профессиональная, религиозно-духовная, благотворительная, искусствои др.).</w:t>
      </w:r>
    </w:p>
    <w:p w:rsidR="000A3A9B" w:rsidRDefault="004F09C2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highlight w:val="white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:rsidR="000A3A9B" w:rsidRDefault="004F09C2">
      <w:pPr>
        <w:spacing w:line="360" w:lineRule="auto"/>
        <w:ind w:firstLine="851"/>
        <w:jc w:val="both"/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                      в детском лагере являются вожатые/воспитатели, а также они являются важным участником системы детско-взрослой воспитывающей общности.           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                     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0A3A9B" w:rsidRDefault="004F09C2">
      <w:pPr>
        <w:spacing w:line="360" w:lineRule="auto"/>
        <w:jc w:val="center"/>
      </w:pPr>
      <w:r>
        <w:rPr>
          <w:rFonts w:eastAsia="Arial" w:cs="Times New Roman"/>
          <w:b/>
          <w:bCs/>
          <w:sz w:val="28"/>
          <w:szCs w:val="28"/>
          <w:lang w:bidi="ar"/>
        </w:rPr>
        <w:t>ВАРИАТИВНЫЕ МОДУЛИ</w:t>
      </w:r>
    </w:p>
    <w:p w:rsidR="000A3A9B" w:rsidRDefault="004F09C2">
      <w:pPr>
        <w:spacing w:line="360" w:lineRule="auto"/>
        <w:jc w:val="center"/>
      </w:pPr>
      <w:r>
        <w:rPr>
          <w:rFonts w:cs="Times New Roman"/>
          <w:b/>
          <w:sz w:val="28"/>
          <w:szCs w:val="28"/>
        </w:rPr>
        <w:t>2.11. Модуль «Экскурсии и походы»</w:t>
      </w:r>
    </w:p>
    <w:p w:rsidR="000A3A9B" w:rsidRDefault="004F09C2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                                    их воспитательного потенциала.</w:t>
      </w:r>
    </w:p>
    <w:p w:rsidR="000A3A9B" w:rsidRDefault="004F09C2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0A3A9B" w:rsidRDefault="004F09C2">
      <w:pPr>
        <w:spacing w:line="360" w:lineRule="auto"/>
        <w:ind w:firstLine="850"/>
        <w:jc w:val="both"/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                  </w:t>
      </w:r>
      <w:r>
        <w:rPr>
          <w:rFonts w:cs="Times New Roman"/>
          <w:sz w:val="28"/>
          <w:szCs w:val="28"/>
        </w:rPr>
        <w:lastRenderedPageBreak/>
        <w:t xml:space="preserve">у них навыков самообслуживающего труда, обучения рациональному использованию своего времени, сил, имущества. </w:t>
      </w:r>
    </w:p>
    <w:p w:rsidR="000A3A9B" w:rsidRDefault="004F09C2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:rsidR="000A3A9B" w:rsidRDefault="004F09C2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                         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ребёнка                             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:rsidR="000A3A9B" w:rsidRDefault="004F09C2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                           на подготовку ребенка к осознанному планированию и реализации своего профессионального будущего;</w:t>
      </w:r>
    </w:p>
    <w:p w:rsidR="000A3A9B" w:rsidRDefault="004F09C2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                  о способах выбора профессий, о достоинствах и недостатках той или иной интересной детям профессиональной деятельности;</w:t>
      </w:r>
    </w:p>
    <w:p w:rsidR="000A3A9B" w:rsidRDefault="004F09C2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0A3A9B" w:rsidRDefault="004F09C2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организация на базе детского лагеря профориентационных смен,                       в работе которых принимают участие эксперты в области профориентации                       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0A3A9B" w:rsidRDefault="004F09C2">
      <w:pPr>
        <w:spacing w:line="360" w:lineRule="auto"/>
        <w:ind w:firstLine="850"/>
        <w:jc w:val="both"/>
      </w:pPr>
      <w:r>
        <w:rPr>
          <w:rFonts w:eastAsia="Calibri" w:cs="Times New Roman"/>
          <w:sz w:val="28"/>
          <w:szCs w:val="28"/>
          <w:lang w:eastAsia="ko-KR"/>
        </w:rPr>
        <w:lastRenderedPageBreak/>
        <w:t xml:space="preserve">- </w:t>
      </w:r>
      <w:r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                                       учебно-тренировочных задач, участие в мастер классах, посещение открытых уроков.</w:t>
      </w:r>
    </w:p>
    <w:p w:rsidR="000A3A9B" w:rsidRDefault="004F09C2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2.14. Модуль «Детское медиапространство»</w:t>
      </w:r>
    </w:p>
    <w:p w:rsidR="000A3A9B" w:rsidRDefault="004F09C2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детского медиапространства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0A3A9B" w:rsidRDefault="004F09C2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0A3A9B" w:rsidRDefault="004F09C2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0A3A9B" w:rsidRDefault="004F09C2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                           для лагеря вопросы;   </w:t>
      </w:r>
    </w:p>
    <w:p w:rsidR="000A3A9B" w:rsidRDefault="004F09C2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0A3A9B" w:rsidRDefault="004F09C2">
      <w:pPr>
        <w:spacing w:line="360" w:lineRule="auto"/>
        <w:ind w:firstLine="85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:rsidR="000A3A9B" w:rsidRDefault="004F09C2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lastRenderedPageBreak/>
        <w:t xml:space="preserve">2.15. Модуль </w:t>
      </w:r>
      <w:r>
        <w:rPr>
          <w:b/>
          <w:sz w:val="28"/>
          <w:szCs w:val="28"/>
        </w:rPr>
        <w:t>«Цифровая среда воспитания»</w:t>
      </w:r>
    </w:p>
    <w:p w:rsidR="000A3A9B" w:rsidRDefault="004F09C2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                              и значимости очных воспитательных мероприятий для детей.</w:t>
      </w:r>
    </w:p>
    <w:p w:rsidR="000A3A9B" w:rsidRDefault="004F09C2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                        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0A3A9B" w:rsidRDefault="004F09C2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Цифровая среда воспитания предполагает следующее:</w:t>
      </w:r>
    </w:p>
    <w:p w:rsidR="000A3A9B" w:rsidRDefault="004F09C2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0A3A9B" w:rsidRDefault="004F09C2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0A3A9B" w:rsidRDefault="004F09C2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                            в социальных сетях;</w:t>
      </w:r>
    </w:p>
    <w:p w:rsidR="000A3A9B" w:rsidRPr="004F09C2" w:rsidRDefault="004F09C2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                        в социальных сетях и на официальном сайте детского лагеря.</w:t>
      </w:r>
    </w:p>
    <w:p w:rsidR="000A3A9B" w:rsidRDefault="000A3A9B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0A3A9B" w:rsidRDefault="004F09C2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br w:type="page"/>
      </w:r>
    </w:p>
    <w:p w:rsidR="000A3A9B" w:rsidRDefault="004F09C2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0A3A9B" w:rsidRDefault="000A3A9B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0A3A9B" w:rsidRDefault="004F09C2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0A3A9B" w:rsidRDefault="004F09C2">
      <w:pPr>
        <w:spacing w:line="360" w:lineRule="auto"/>
        <w:ind w:firstLine="850"/>
        <w:jc w:val="both"/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0A3A9B" w:rsidRDefault="004F09C2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>Детский лагерь</w:t>
      </w:r>
      <w:r>
        <w:rPr>
          <w:rFonts w:eastAsia="Times New Roman" w:cs="Times New Roman"/>
          <w:color w:val="000000"/>
          <w:sz w:val="28"/>
        </w:rPr>
        <w:t xml:space="preserve">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                       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0A3A9B" w:rsidRDefault="004F09C2">
      <w:pPr>
        <w:spacing w:line="360" w:lineRule="auto"/>
        <w:ind w:firstLine="850"/>
        <w:jc w:val="both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0A3A9B" w:rsidRDefault="004F09C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                       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0A3A9B" w:rsidRDefault="004F09C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0A3A9B" w:rsidRDefault="004F09C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0A3A9B" w:rsidRDefault="004F09C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0A3A9B" w:rsidRDefault="004F09C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                    с детьми и взрослыми; опыт жизнедеятельности и общения в коллективах </w:t>
      </w:r>
      <w:r>
        <w:rPr>
          <w:rFonts w:eastAsia="Times New Roman" w:cs="Times New Roman"/>
          <w:color w:val="000000"/>
          <w:sz w:val="28"/>
        </w:rPr>
        <w:lastRenderedPageBreak/>
        <w:t>высокого уровня развития, где наиболее успешно проходит самоактуализация личности.</w:t>
      </w:r>
    </w:p>
    <w:p w:rsidR="000A3A9B" w:rsidRDefault="004F09C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                    в условиях временного детского объединения – социальной микросреды,                      в которой протекает жизнедеятельность детей в условиях детского лагеря. </w:t>
      </w:r>
    </w:p>
    <w:p w:rsidR="000A3A9B" w:rsidRDefault="004F09C2">
      <w:pPr>
        <w:spacing w:line="360" w:lineRule="auto"/>
        <w:ind w:firstLine="850"/>
        <w:jc w:val="both"/>
      </w:pPr>
      <w:r>
        <w:rPr>
          <w:rFonts w:eastAsia="Times New Roman" w:cs="Times New Roman"/>
          <w:b/>
          <w:color w:val="000000"/>
          <w:sz w:val="28"/>
        </w:rPr>
        <w:t>Основные характеристики уклада детского лагеря</w:t>
      </w:r>
      <w:r>
        <w:rPr>
          <w:rFonts w:eastAsia="Times New Roman" w:cs="Times New Roman"/>
          <w:color w:val="000000"/>
          <w:sz w:val="28"/>
        </w:rPr>
        <w:t xml:space="preserve">                          </w:t>
      </w:r>
    </w:p>
    <w:p w:rsidR="000A3A9B" w:rsidRDefault="004F09C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0A3A9B" w:rsidRDefault="004F09C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                               (местное, региональное), историко-культурная, этническая, конфессиональная специфика населения местности, региона;</w:t>
      </w:r>
    </w:p>
    <w:p w:rsidR="000A3A9B" w:rsidRDefault="004F09C2">
      <w:pPr>
        <w:spacing w:line="360" w:lineRule="auto"/>
        <w:ind w:firstLine="850"/>
        <w:jc w:val="both"/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                                   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0A3A9B" w:rsidRDefault="004F09C2">
      <w:pPr>
        <w:spacing w:line="360" w:lineRule="auto"/>
        <w:ind w:firstLine="850"/>
        <w:jc w:val="both"/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0A3A9B" w:rsidRDefault="004F09C2">
      <w:pPr>
        <w:spacing w:line="360" w:lineRule="auto"/>
        <w:ind w:firstLine="850"/>
        <w:jc w:val="both"/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деятельности: </w:t>
      </w:r>
    </w:p>
    <w:p w:rsidR="000A3A9B" w:rsidRDefault="004F09C2">
      <w:pPr>
        <w:spacing w:line="360" w:lineRule="auto"/>
        <w:ind w:firstLine="850"/>
        <w:jc w:val="both"/>
      </w:pPr>
      <w:r>
        <w:rPr>
          <w:rFonts w:eastAsia="Times New Roman" w:cs="Times New Roman"/>
          <w:color w:val="000000"/>
          <w:sz w:val="28"/>
          <w:szCs w:val="28"/>
        </w:rPr>
        <w:t>- Методическая служба – организация и методическое сопровождение реализации программы, разработка и реализация познавательных, воспитательных, обучающих и развивающих мероприятий.</w:t>
      </w:r>
    </w:p>
    <w:p w:rsidR="000A3A9B" w:rsidRDefault="004F09C2">
      <w:pPr>
        <w:spacing w:line="360" w:lineRule="auto"/>
        <w:ind w:left="284" w:right="283" w:firstLine="426"/>
        <w:jc w:val="both"/>
      </w:pPr>
      <w:r>
        <w:rPr>
          <w:color w:val="000000"/>
          <w:sz w:val="28"/>
          <w:szCs w:val="28"/>
        </w:rPr>
        <w:t xml:space="preserve">- Служба дополнительного образования – «это создание условий, в которых </w:t>
      </w:r>
      <w:r>
        <w:rPr>
          <w:rFonts w:eastAsia="Times New Roman" w:cs="Times New Roman"/>
          <w:sz w:val="28"/>
          <w:szCs w:val="28"/>
          <w:lang w:eastAsia="ru-RU"/>
        </w:rPr>
        <w:t>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деятельности».</w:t>
      </w:r>
    </w:p>
    <w:p w:rsidR="000A3A9B" w:rsidRDefault="004F09C2">
      <w:pPr>
        <w:spacing w:line="360" w:lineRule="auto"/>
        <w:ind w:firstLine="850"/>
        <w:jc w:val="both"/>
      </w:pPr>
      <w:r>
        <w:rPr>
          <w:rFonts w:eastAsia="Times New Roman" w:cs="Times New Roman"/>
          <w:color w:val="000000"/>
          <w:sz w:val="28"/>
          <w:szCs w:val="28"/>
        </w:rPr>
        <w:t>- Психологическая служба – укрепление психофизического здоровья детей, содействие эффективному взаимодействию детей и педагогов, решение возникающих психологических проблем. Аналитика результативности ожиданиям ребенка.</w:t>
      </w:r>
    </w:p>
    <w:p w:rsidR="000A3A9B" w:rsidRDefault="004F09C2">
      <w:pPr>
        <w:widowControl w:val="0"/>
        <w:suppressAutoHyphens/>
        <w:spacing w:line="360" w:lineRule="auto"/>
        <w:ind w:left="284" w:right="283" w:firstLine="567"/>
        <w:jc w:val="both"/>
      </w:pPr>
      <w:r>
        <w:rPr>
          <w:rFonts w:cs="Times New Roman"/>
          <w:color w:val="000000"/>
          <w:sz w:val="28"/>
          <w:szCs w:val="28"/>
        </w:rPr>
        <w:lastRenderedPageBreak/>
        <w:t xml:space="preserve">- Медицинская служба - разработка и реализация мер, направленных на охрану и укрепление здоровья детей и подростков. </w:t>
      </w:r>
      <w:r>
        <w:rPr>
          <w:rFonts w:eastAsia="Times New Roman" w:cs="Times New Roman"/>
          <w:sz w:val="28"/>
          <w:szCs w:val="28"/>
          <w:lang w:eastAsia="ru-RU"/>
        </w:rPr>
        <w:t>Формирование ценностного отношения к здоровью (Комплексная программа «Педагогика здоровья и здорового образа жизни»).</w:t>
      </w:r>
    </w:p>
    <w:p w:rsidR="000A3A9B" w:rsidRDefault="004F09C2">
      <w:pPr>
        <w:tabs>
          <w:tab w:val="left" w:pos="0"/>
          <w:tab w:val="left" w:pos="709"/>
          <w:tab w:val="left" w:pos="993"/>
        </w:tabs>
        <w:spacing w:line="360" w:lineRule="auto"/>
        <w:ind w:left="284" w:right="283" w:firstLine="426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Административно–хозяйственная служба – развитие материальной базы лагеря.</w:t>
      </w:r>
    </w:p>
    <w:p w:rsidR="000A3A9B" w:rsidRDefault="004F09C2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0A3A9B" w:rsidRDefault="004F09C2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                     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0A3A9B" w:rsidRDefault="004F09C2">
      <w:pPr>
        <w:spacing w:line="360" w:lineRule="auto"/>
        <w:ind w:firstLine="85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0A3A9B" w:rsidRDefault="004F09C2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                               как к воспитанникам, так и к педагогам, реализующим воспитательный процесс; </w:t>
      </w:r>
    </w:p>
    <w:p w:rsidR="000A3A9B" w:rsidRDefault="004F09C2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        а качественных – таких как содержание и разнообразие деятельности, характер общения и отношений между детьми и взрослыми;  </w:t>
      </w:r>
    </w:p>
    <w:p w:rsidR="000A3A9B" w:rsidRDefault="004F09C2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                           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0A3A9B" w:rsidRDefault="004F09C2">
      <w:pPr>
        <w:spacing w:line="360" w:lineRule="auto"/>
        <w:ind w:firstLine="850"/>
        <w:jc w:val="both"/>
      </w:pPr>
      <w:r>
        <w:rPr>
          <w:rFonts w:eastAsia="Times New Roman" w:cs="Times New Roman"/>
          <w:b/>
          <w:bCs/>
          <w:color w:val="000000"/>
          <w:sz w:val="28"/>
        </w:rPr>
        <w:t>Основные направления анализа воспитательного процесса</w:t>
      </w:r>
      <w:r>
        <w:rPr>
          <w:rFonts w:eastAsia="Times New Roman" w:cs="Times New Roman"/>
          <w:bCs/>
          <w:color w:val="000000"/>
          <w:sz w:val="28"/>
        </w:rPr>
        <w:t xml:space="preserve"> </w:t>
      </w:r>
    </w:p>
    <w:p w:rsidR="000A3A9B" w:rsidRDefault="004F09C2">
      <w:pPr>
        <w:spacing w:line="360" w:lineRule="auto"/>
        <w:ind w:firstLine="850"/>
        <w:jc w:val="both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0A3A9B" w:rsidRDefault="004F09C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0A3A9B" w:rsidRDefault="004F09C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0A3A9B" w:rsidRDefault="004F09C2">
      <w:pPr>
        <w:spacing w:line="360" w:lineRule="auto"/>
        <w:ind w:firstLine="85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0A3A9B" w:rsidRDefault="004F09C2">
      <w:pPr>
        <w:spacing w:line="360" w:lineRule="auto"/>
        <w:ind w:firstLine="850"/>
        <w:jc w:val="both"/>
      </w:pPr>
      <w:r>
        <w:rPr>
          <w:rFonts w:eastAsia="Times New Roman" w:cs="Times New Roman"/>
          <w:bCs/>
          <w:sz w:val="28"/>
          <w:szCs w:val="28"/>
          <w:lang w:eastAsia="ru-RU"/>
        </w:rPr>
        <w:t>Диагностика в лагере делится на четыре основных вида:</w:t>
      </w:r>
    </w:p>
    <w:p w:rsidR="000A3A9B" w:rsidRDefault="004F09C2">
      <w:pPr>
        <w:spacing w:line="360" w:lineRule="auto"/>
        <w:ind w:firstLine="850"/>
        <w:jc w:val="both"/>
      </w:pPr>
      <w:r>
        <w:rPr>
          <w:rFonts w:eastAsia="Times New Roman" w:cs="Times New Roman"/>
          <w:bCs/>
          <w:sz w:val="28"/>
          <w:szCs w:val="28"/>
          <w:lang w:eastAsia="ru-RU"/>
        </w:rPr>
        <w:t>1. Входная диагностика</w:t>
      </w:r>
      <w:r>
        <w:rPr>
          <w:rFonts w:eastAsia="Times New Roman" w:cs="Times New Roman"/>
          <w:sz w:val="28"/>
          <w:szCs w:val="28"/>
          <w:lang w:eastAsia="ru-RU"/>
        </w:rPr>
        <w:t> (диагностика оргпериода). Обследуются параметры личности - общие сведения о ребенке, ожидание ребенка, интересы и склонности. Анкетирование детей в организационный период проводится с целью выявления их интересов, мотивов пребывания их в лагере, социально – психологические качества личности. Коллективизм/индивидуализм, общительность/замкнутость, лидер/ведомый, эмоциональная возбудимость, активность/пассивность, нравственная воспитанность, самооценка, идеальное Я.</w:t>
      </w:r>
    </w:p>
    <w:p w:rsidR="000A3A9B" w:rsidRDefault="004F09C2">
      <w:pPr>
        <w:spacing w:line="360" w:lineRule="auto"/>
        <w:ind w:firstLine="850"/>
        <w:jc w:val="both"/>
      </w:pPr>
      <w:r>
        <w:rPr>
          <w:rFonts w:eastAsia="Times New Roman" w:cs="Times New Roman"/>
          <w:bCs/>
          <w:sz w:val="28"/>
          <w:szCs w:val="28"/>
          <w:lang w:eastAsia="ru-RU"/>
        </w:rPr>
        <w:t>2. Текущая диагностика</w:t>
      </w:r>
      <w:r>
        <w:rPr>
          <w:rFonts w:eastAsia="Times New Roman" w:cs="Times New Roman"/>
          <w:sz w:val="28"/>
          <w:szCs w:val="28"/>
          <w:lang w:eastAsia="ru-RU"/>
        </w:rPr>
        <w:t>. Обследует параметры: эмоционально - психологического климата в отряде, индивидуальное самочувствие ребенка, характер межличностных отношений, уровень развития отрядного коллектива, анализируются поведение детей во время игр, позволяющие выявить лидерские качества.</w:t>
      </w:r>
    </w:p>
    <w:p w:rsidR="000A3A9B" w:rsidRDefault="004F09C2">
      <w:pPr>
        <w:spacing w:line="360" w:lineRule="auto"/>
        <w:ind w:firstLine="850"/>
        <w:jc w:val="both"/>
      </w:pPr>
      <w:r>
        <w:rPr>
          <w:rFonts w:eastAsia="Times New Roman" w:cs="Times New Roman"/>
          <w:bCs/>
          <w:sz w:val="28"/>
          <w:szCs w:val="28"/>
          <w:lang w:eastAsia="ru-RU"/>
        </w:rPr>
        <w:t>3. Итоговая диагностика.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Анализируются такие параметры как: личностный рост члена отряда, удовлетворенность пребыванием в лагере, оправдание ожиданий, анализ участия отряда в творческих делах (уровень активности и достижений)</w:t>
      </w:r>
    </w:p>
    <w:p w:rsidR="000A3A9B" w:rsidRDefault="004F09C2">
      <w:pPr>
        <w:spacing w:line="360" w:lineRule="auto"/>
        <w:ind w:firstLine="850"/>
        <w:jc w:val="both"/>
      </w:pPr>
      <w:r>
        <w:rPr>
          <w:rFonts w:eastAsia="Times New Roman" w:cs="Times New Roman"/>
          <w:bCs/>
          <w:sz w:val="28"/>
          <w:szCs w:val="28"/>
          <w:lang w:eastAsia="ru-RU"/>
        </w:rPr>
        <w:t>Также огромное внимание уделяется педагогической службе.</w:t>
      </w:r>
    </w:p>
    <w:p w:rsidR="00487DC2" w:rsidRDefault="004F09C2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4. Диагностика профессиональной идентичности - </w:t>
      </w:r>
      <w:r>
        <w:rPr>
          <w:rFonts w:eastAsia="Times New Roman" w:cs="Times New Roman"/>
          <w:sz w:val="28"/>
          <w:szCs w:val="28"/>
          <w:lang w:eastAsia="ru-RU"/>
        </w:rPr>
        <w:t>анкетирование педагогов с целью определения их удовлетворенности профессиональной деятельностью, с целью выявления их профессиональных знаний, умений и навыков. Применяются методики, направленные на рефлексию проведенных в лагере мероприятий.</w:t>
      </w:r>
    </w:p>
    <w:p w:rsidR="00487DC2" w:rsidRDefault="00487DC2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3A9B" w:rsidRDefault="004F09C2">
      <w:pPr>
        <w:spacing w:line="360" w:lineRule="auto"/>
        <w:ind w:firstLine="850"/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2.</w:t>
      </w:r>
      <w:r>
        <w:rPr>
          <w:rFonts w:eastAsia="Times New Roman" w:cs="Times New Roman"/>
          <w:b/>
          <w:color w:val="000000"/>
          <w:sz w:val="28"/>
        </w:rPr>
        <w:t xml:space="preserve"> Состояние </w:t>
      </w:r>
      <w:r>
        <w:rPr>
          <w:rFonts w:cs="Times New Roman"/>
          <w:b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0A3A9B" w:rsidRDefault="004F09C2">
      <w:pPr>
        <w:spacing w:line="360" w:lineRule="auto"/>
        <w:ind w:firstLine="850"/>
        <w:jc w:val="both"/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                       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Внимание сосредотачивается на вопросах, связанных с качеством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динамики личностного роста детей и подростков – участников смены, п</w:t>
      </w:r>
      <w:r>
        <w:rPr>
          <w:sz w:val="28"/>
          <w:szCs w:val="28"/>
          <w:lang w:eastAsia="ru-RU"/>
        </w:rPr>
        <w:t>риобретения детьми новых знаний об окружающем мире, динамики в процессе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поведения, осознания детьми здоровья как личностной ценности, наличие у них навыков здорового образа жизни, п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олучения новых навыков и социального опыта в рамках временного детского коллектива.</w:t>
      </w:r>
    </w:p>
    <w:p w:rsidR="000A3A9B" w:rsidRDefault="004F09C2">
      <w:pPr>
        <w:spacing w:line="360" w:lineRule="auto"/>
        <w:ind w:firstLine="8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анализа, которые могут использоваться детским лагерем                        при проведении с</w:t>
      </w:r>
      <w:r>
        <w:rPr>
          <w:rFonts w:cs="Times New Roman"/>
          <w:b/>
          <w:sz w:val="28"/>
          <w:szCs w:val="28"/>
        </w:rPr>
        <w:t>амоанализа организуемой воспитательной работы</w:t>
      </w:r>
      <w:r>
        <w:rPr>
          <w:b/>
          <w:sz w:val="28"/>
          <w:szCs w:val="28"/>
        </w:rPr>
        <w:t xml:space="preserve">: </w:t>
      </w:r>
    </w:p>
    <w:p w:rsidR="000A3A9B" w:rsidRDefault="004F09C2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0A3A9B" w:rsidRDefault="004F09C2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0A3A9B" w:rsidRDefault="004F09C2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0A3A9B" w:rsidRDefault="004F09C2">
      <w:pPr>
        <w:spacing w:line="360" w:lineRule="auto"/>
        <w:ind w:firstLine="85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Объектом анализа являются воспитательные мероприятия                               и результаты воспитательной работы.</w:t>
      </w:r>
    </w:p>
    <w:p w:rsidR="000A3A9B" w:rsidRDefault="004F09C2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  <w:sectPr w:rsidR="000A3A9B">
          <w:headerReference w:type="default" r:id="rId7"/>
          <w:pgSz w:w="11906" w:h="16838"/>
          <w:pgMar w:top="1134" w:right="845" w:bottom="882" w:left="1694" w:header="567" w:footer="0" w:gutter="0"/>
          <w:cols w:space="720"/>
          <w:formProt w:val="0"/>
          <w:titlePg/>
          <w:docGrid w:linePitch="360"/>
        </w:sect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0A3A9B" w:rsidRDefault="004F09C2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0A3A9B" w:rsidRDefault="000A3A9B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0A3A9B" w:rsidRDefault="004F09C2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0A3A9B" w:rsidRDefault="004F09C2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0A3A9B" w:rsidRDefault="004F09C2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  <w:u w:val="single"/>
        </w:rPr>
        <w:t>2022</w:t>
      </w:r>
      <w:r>
        <w:rPr>
          <w:b/>
          <w:bCs/>
          <w:sz w:val="28"/>
          <w:szCs w:val="28"/>
        </w:rPr>
        <w:t xml:space="preserve"> год</w:t>
      </w:r>
    </w:p>
    <w:p w:rsidR="000A3A9B" w:rsidRDefault="000A3A9B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0A3A9B" w:rsidRDefault="004F09C2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0A3A9B" w:rsidRDefault="004F09C2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0A3A9B" w:rsidRDefault="004F09C2">
      <w:pPr>
        <w:spacing w:line="360" w:lineRule="auto"/>
        <w:ind w:right="-6"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Год посвящён культурному наследию народов страны. </w:t>
      </w:r>
    </w:p>
    <w:tbl>
      <w:tblPr>
        <w:tblW w:w="10380" w:type="dxa"/>
        <w:tblInd w:w="-50" w:type="dxa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0"/>
        <w:gridCol w:w="3402"/>
        <w:gridCol w:w="1570"/>
        <w:gridCol w:w="2086"/>
        <w:gridCol w:w="1353"/>
        <w:gridCol w:w="1329"/>
      </w:tblGrid>
      <w:tr w:rsidR="000A3A9B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3A9B" w:rsidRDefault="004F09C2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3A9B" w:rsidRDefault="004F09C2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3A9B" w:rsidRDefault="004F09C2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0A3A9B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3A9B" w:rsidRDefault="000A3A9B"/>
        </w:tc>
        <w:tc>
          <w:tcPr>
            <w:tcW w:w="3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3A9B" w:rsidRDefault="000A3A9B"/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3A9B" w:rsidRDefault="000A3A9B"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3A9B" w:rsidRDefault="004F09C2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0A3A9B" w:rsidRDefault="004F09C2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3A9B" w:rsidRDefault="004F09C2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3A9B" w:rsidRDefault="004F09C2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0A3A9B">
        <w:trPr>
          <w:trHeight w:val="310"/>
        </w:trPr>
        <w:tc>
          <w:tcPr>
            <w:tcW w:w="103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«Будущее России»</w:t>
            </w:r>
          </w:p>
        </w:tc>
      </w:tr>
      <w:tr w:rsidR="000A3A9B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Вечернее мероприятие «Важно помнить!»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3A9B" w:rsidRDefault="004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01.06.2022-29.08.2022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3A9B" w:rsidRDefault="000A3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3A9B" w:rsidRDefault="004F09C2">
            <w:pPr>
              <w:jc w:val="center"/>
            </w:pPr>
            <w:r>
              <w:t>+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3A9B" w:rsidRDefault="000A3A9B">
            <w:pPr>
              <w:jc w:val="center"/>
            </w:pPr>
          </w:p>
        </w:tc>
      </w:tr>
      <w:tr w:rsidR="000A3A9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и плакатов «Будущее России»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01.06.2022-29.08.2022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</w:pPr>
            <w:r>
              <w:t>+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</w:pPr>
          </w:p>
        </w:tc>
      </w:tr>
      <w:tr w:rsidR="000A3A9B">
        <w:trPr>
          <w:trHeight w:val="322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Военно-патриотическая игра «Новая высота»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01.06.2022-29.08.2022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</w:pPr>
            <w:r>
              <w:t>+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</w:pPr>
          </w:p>
        </w:tc>
      </w:tr>
      <w:tr w:rsidR="000A3A9B">
        <w:trPr>
          <w:trHeight w:val="322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«Мы народы одной страны»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01.06.2022-29.08.2022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</w:pPr>
            <w:r>
              <w:t>+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</w:pPr>
          </w:p>
        </w:tc>
      </w:tr>
      <w:tr w:rsidR="000A3A9B">
        <w:trPr>
          <w:trHeight w:val="322"/>
        </w:trPr>
        <w:tc>
          <w:tcPr>
            <w:tcW w:w="103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 «Ключевые мероприятия детского лагеря»</w:t>
            </w:r>
          </w:p>
        </w:tc>
      </w:tr>
      <w:tr w:rsidR="000A3A9B">
        <w:trPr>
          <w:trHeight w:val="322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Битва Хоров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01.06.2022-29.08.2022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3A9B">
        <w:trPr>
          <w:trHeight w:val="322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фестиваль «Волжанка</w:t>
            </w:r>
            <w:r>
              <w:rPr>
                <w:sz w:val="28"/>
                <w:szCs w:val="28"/>
                <w:lang w:val="en-US"/>
              </w:rPr>
              <w:t>Fest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01.06.2022-29.08.2022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3A9B">
        <w:trPr>
          <w:trHeight w:val="322"/>
        </w:trPr>
        <w:tc>
          <w:tcPr>
            <w:tcW w:w="103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«Отрядная работа»</w:t>
            </w:r>
          </w:p>
        </w:tc>
      </w:tr>
      <w:tr w:rsidR="000A3A9B">
        <w:trPr>
          <w:trHeight w:val="322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Фото-квест по территории лагеря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01.06.2022-29.08.2022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0A3A9B">
        <w:trPr>
          <w:trHeight w:val="322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имиджа отряда (название, девиз, отрядный </w:t>
            </w:r>
            <w:r>
              <w:rPr>
                <w:sz w:val="28"/>
                <w:szCs w:val="28"/>
              </w:rPr>
              <w:lastRenderedPageBreak/>
              <w:t xml:space="preserve">уголок, украшение корпуса)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01.06.2022-29.08.2022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0A3A9B">
        <w:trPr>
          <w:trHeight w:val="322"/>
        </w:trPr>
        <w:tc>
          <w:tcPr>
            <w:tcW w:w="103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Модуль «Коллективно-творческое дело (КТД)»</w:t>
            </w:r>
          </w:p>
        </w:tc>
      </w:tr>
      <w:tr w:rsidR="000A3A9B">
        <w:trPr>
          <w:trHeight w:val="322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актёрского мастерства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01.06.2022-29.08.2022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0A3A9B">
        <w:trPr>
          <w:trHeight w:val="322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Вечернее мероприятие «30 секунд славы»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01.06.2022-29.08.2022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0A3A9B">
        <w:trPr>
          <w:trHeight w:val="322"/>
        </w:trPr>
        <w:tc>
          <w:tcPr>
            <w:tcW w:w="103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«Самоуправление»</w:t>
            </w:r>
          </w:p>
        </w:tc>
      </w:tr>
      <w:tr w:rsidR="000A3A9B">
        <w:trPr>
          <w:trHeight w:val="322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Экономический день «Фирмы»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01.06.2022-29.08.2022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3A9B">
        <w:trPr>
          <w:trHeight w:val="322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Вечернее мероприятие «Точь-в-точь»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01.06.2022-29.08.2022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3A9B">
        <w:trPr>
          <w:trHeight w:val="322"/>
        </w:trPr>
        <w:tc>
          <w:tcPr>
            <w:tcW w:w="103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0A3A9B">
        <w:trPr>
          <w:trHeight w:val="322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«Вокал»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01.06.2022-29.08.2022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3A9B">
        <w:trPr>
          <w:trHeight w:val="322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«Хореография»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01.06.2022-29.08.2022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3A9B">
        <w:trPr>
          <w:trHeight w:val="322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«Необычные вещи своими руками»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01.06.2022-29.08.2022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3A9B">
        <w:trPr>
          <w:trHeight w:val="322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«Лучный тир»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3A9B">
        <w:trPr>
          <w:trHeight w:val="322"/>
        </w:trPr>
        <w:tc>
          <w:tcPr>
            <w:tcW w:w="103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«Здоровый образ жизни»</w:t>
            </w:r>
          </w:p>
        </w:tc>
      </w:tr>
      <w:tr w:rsidR="000A3A9B">
        <w:trPr>
          <w:trHeight w:val="322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«Адреналин парк»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01.06.2022-29.08.2022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0A3A9B">
        <w:trPr>
          <w:trHeight w:val="322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«Юный скалолаз 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sz w:val="28"/>
                <w:szCs w:val="28"/>
              </w:rPr>
            </w:pPr>
            <w:bookmarkStart w:id="5" w:name="__DdeLink__3170_867028014"/>
            <w:r>
              <w:rPr>
                <w:sz w:val="28"/>
                <w:szCs w:val="28"/>
              </w:rPr>
              <w:t>01.06.2022-29.08.2022</w:t>
            </w:r>
            <w:bookmarkEnd w:id="5"/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0A3A9B">
        <w:trPr>
          <w:trHeight w:val="322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«Старт даёт Волжанка»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01.06.2022-29.08.2022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3A9B">
        <w:trPr>
          <w:trHeight w:val="322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соревнования «Тише едешь – дальше будешь»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01.06.2022-29.08.2022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3A9B">
        <w:trPr>
          <w:trHeight w:val="322"/>
        </w:trPr>
        <w:tc>
          <w:tcPr>
            <w:tcW w:w="103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0A3A9B">
        <w:trPr>
          <w:trHeight w:val="322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Тренировочная эвакуация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01.06.2022-29.08.2022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3A9B">
        <w:trPr>
          <w:trHeight w:val="322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уголка безопасности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01.06.2022-29.08.2022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0A3A9B">
        <w:trPr>
          <w:trHeight w:val="322"/>
        </w:trPr>
        <w:tc>
          <w:tcPr>
            <w:tcW w:w="103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«Работа с вожатыми/воспитателями»</w:t>
            </w:r>
          </w:p>
        </w:tc>
      </w:tr>
      <w:tr w:rsidR="000A3A9B">
        <w:trPr>
          <w:trHeight w:val="322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«100 вопросов к взрослому»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01.06.2022-29.08.2022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0A3A9B">
        <w:trPr>
          <w:trHeight w:val="322"/>
        </w:trPr>
        <w:tc>
          <w:tcPr>
            <w:tcW w:w="103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«Экскурсии и походы»</w:t>
            </w:r>
          </w:p>
        </w:tc>
      </w:tr>
      <w:tr w:rsidR="000A3A9B">
        <w:trPr>
          <w:trHeight w:val="322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палеонтологический музей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01.06.2022-29.08.2022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3A9B">
        <w:trPr>
          <w:trHeight w:val="322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 «Выход к Волге»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0A3A9B">
        <w:trPr>
          <w:trHeight w:val="322"/>
        </w:trPr>
        <w:tc>
          <w:tcPr>
            <w:tcW w:w="103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«Профориентация»</w:t>
            </w:r>
          </w:p>
        </w:tc>
      </w:tr>
      <w:tr w:rsidR="000A3A9B">
        <w:trPr>
          <w:trHeight w:val="322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 «В мире профессий»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01.06.2022-29.08.2022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3A9B">
        <w:trPr>
          <w:trHeight w:val="322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видеоролика «Моя профессия — моё будущее»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01.06.2022-29.08.2022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0A3A9B">
        <w:trPr>
          <w:trHeight w:val="322"/>
        </w:trPr>
        <w:tc>
          <w:tcPr>
            <w:tcW w:w="103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Модуль «Детское медиапространство»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A3A9B">
        <w:trPr>
          <w:trHeight w:val="322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лучшее видео «Я выбираю Волжанку»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01.06.2022-29.08.2022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3A9B">
        <w:trPr>
          <w:trHeight w:val="322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газеты «Волжанка</w:t>
            </w:r>
            <w:r>
              <w:rPr>
                <w:sz w:val="28"/>
                <w:szCs w:val="28"/>
                <w:lang w:val="en-US"/>
              </w:rPr>
              <w:t>News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01.06.2022-29.08.2022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3A9B">
        <w:trPr>
          <w:trHeight w:val="322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Новости лагеря «Вливайся»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01.06.2022-29.08.2022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3A9B">
        <w:trPr>
          <w:trHeight w:val="322"/>
        </w:trPr>
        <w:tc>
          <w:tcPr>
            <w:tcW w:w="103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Модуль «Цифровая среда воспитания»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A3A9B">
        <w:trPr>
          <w:trHeight w:val="322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по интернет-безопасности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01.06.2022-29.08.2022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</w:pPr>
            <w:r>
              <w:t>+</w:t>
            </w:r>
          </w:p>
        </w:tc>
      </w:tr>
      <w:tr w:rsidR="000A3A9B">
        <w:trPr>
          <w:trHeight w:val="322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Онлайн-мероприятие «Мой день в Волжанке»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01.06.2022-29.08.2022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Default="004F09C2">
            <w:pPr>
              <w:jc w:val="center"/>
            </w:pPr>
            <w:r>
              <w:t>+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Default="000A3A9B">
            <w:pPr>
              <w:jc w:val="center"/>
            </w:pPr>
          </w:p>
        </w:tc>
      </w:tr>
    </w:tbl>
    <w:p w:rsidR="000A3A9B" w:rsidRDefault="000A3A9B"/>
    <w:sectPr w:rsidR="000A3A9B">
      <w:headerReference w:type="default" r:id="rId8"/>
      <w:pgSz w:w="11906" w:h="16838"/>
      <w:pgMar w:top="1134" w:right="567" w:bottom="1134" w:left="110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31" w:rsidRDefault="00807F31">
      <w:r>
        <w:separator/>
      </w:r>
    </w:p>
  </w:endnote>
  <w:endnote w:type="continuationSeparator" w:id="0">
    <w:p w:rsidR="00807F31" w:rsidRDefault="0080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№Е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31" w:rsidRDefault="00807F31">
      <w:r>
        <w:separator/>
      </w:r>
    </w:p>
  </w:footnote>
  <w:footnote w:type="continuationSeparator" w:id="0">
    <w:p w:rsidR="00807F31" w:rsidRDefault="0080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C2" w:rsidRDefault="004F09C2">
    <w:pPr>
      <w:pStyle w:val="a8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B2127A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C2" w:rsidRDefault="004F09C2">
    <w:pPr>
      <w:pStyle w:val="a8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B2127A">
      <w:rPr>
        <w:rFonts w:cs="Times New Roman"/>
        <w:noProof/>
        <w:sz w:val="28"/>
        <w:szCs w:val="28"/>
      </w:rPr>
      <w:t>33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9B"/>
    <w:rsid w:val="000A3A9B"/>
    <w:rsid w:val="00487DC2"/>
    <w:rsid w:val="004F09C2"/>
    <w:rsid w:val="00807F31"/>
    <w:rsid w:val="009E5318"/>
    <w:rsid w:val="00B2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9DA0"/>
  <w15:docId w15:val="{0DF73CBA-E900-4AC7-8484-9556DA40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-">
    <w:name w:val="Интернет-ссылка"/>
    <w:uiPriority w:val="99"/>
    <w:unhideWhenUsed/>
    <w:qFormat/>
    <w:rPr>
      <w:color w:val="0000FF"/>
      <w:u w:val="single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0">
    <w:name w:val="Заголовок 1 Знак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link w:val="11"/>
    <w:uiPriority w:val="10"/>
    <w:qFormat/>
    <w:rPr>
      <w:sz w:val="48"/>
      <w:szCs w:val="48"/>
    </w:rPr>
  </w:style>
  <w:style w:type="character" w:customStyle="1" w:styleId="a6">
    <w:name w:val="Подзаголовок Знак"/>
    <w:uiPriority w:val="11"/>
    <w:qFormat/>
    <w:rPr>
      <w:sz w:val="24"/>
      <w:szCs w:val="24"/>
    </w:rPr>
  </w:style>
  <w:style w:type="character" w:customStyle="1" w:styleId="21">
    <w:name w:val="Цитата 2 Знак"/>
    <w:link w:val="21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8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3">
    <w:name w:val="Нижний колонтитул Знак1"/>
    <w:uiPriority w:val="99"/>
    <w:qFormat/>
  </w:style>
  <w:style w:type="character" w:customStyle="1" w:styleId="a9">
    <w:name w:val="Текст сноски Знак"/>
    <w:uiPriority w:val="99"/>
    <w:qFormat/>
    <w:rPr>
      <w:sz w:val="18"/>
    </w:rPr>
  </w:style>
  <w:style w:type="character" w:customStyle="1" w:styleId="aa">
    <w:name w:val="Верхний колонтитул Знак"/>
    <w:basedOn w:val="a0"/>
    <w:qFormat/>
  </w:style>
  <w:style w:type="character" w:customStyle="1" w:styleId="22">
    <w:name w:val="Нижний колонтитул Знак2"/>
    <w:link w:val="ab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qFormat/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10">
    <w:name w:val="Цитата 2 Знак1"/>
    <w:link w:val="23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0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e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0">
    <w:name w:val="Цветовое выделение"/>
    <w:qFormat/>
    <w:rPr>
      <w:b/>
      <w:color w:val="26282F"/>
    </w:rPr>
  </w:style>
  <w:style w:type="character" w:customStyle="1" w:styleId="af1">
    <w:name w:val="Гипертекстовая ссылка"/>
    <w:qFormat/>
    <w:rPr>
      <w:rFonts w:cs="Times New Roman"/>
      <w:color w:val="106BBE"/>
    </w:rPr>
  </w:style>
  <w:style w:type="character" w:customStyle="1" w:styleId="af2">
    <w:name w:val="Основной текст с отступом Знак"/>
    <w:basedOn w:val="a0"/>
    <w:qFormat/>
  </w:style>
  <w:style w:type="character" w:customStyle="1" w:styleId="80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0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af3">
    <w:name w:val="Символ нумерации"/>
    <w:qFormat/>
  </w:style>
  <w:style w:type="character" w:customStyle="1" w:styleId="CharAttribute511">
    <w:name w:val="CharAttribute511"/>
    <w:uiPriority w:val="99"/>
    <w:qFormat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 w:hAnsi="Times New Roman"/>
      <w:sz w:val="28"/>
    </w:rPr>
  </w:style>
  <w:style w:type="character" w:customStyle="1" w:styleId="af4">
    <w:name w:val="Текст примечания Знак"/>
    <w:basedOn w:val="a0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f5">
    <w:name w:val="Тема примечания Знак"/>
    <w:basedOn w:val="af4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6">
    <w:name w:val="Символ сноски"/>
    <w:qFormat/>
  </w:style>
  <w:style w:type="paragraph" w:styleId="af7">
    <w:name w:val="Title"/>
    <w:basedOn w:val="a"/>
    <w:next w:val="af8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8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9">
    <w:name w:val="List"/>
    <w:basedOn w:val="af8"/>
    <w:qFormat/>
    <w:rPr>
      <w:rFonts w:cs="Droid Sans Devanagari"/>
    </w:rPr>
  </w:style>
  <w:style w:type="paragraph" w:styleId="afa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fb">
    <w:name w:val="index heading"/>
    <w:basedOn w:val="a"/>
    <w:next w:val="14"/>
    <w:qFormat/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d">
    <w:name w:val="annotation text"/>
    <w:basedOn w:val="a"/>
    <w:uiPriority w:val="99"/>
    <w:semiHidden/>
    <w:unhideWhenUsed/>
    <w:qFormat/>
    <w:rPr>
      <w:rFonts w:cs="Mangal"/>
      <w:sz w:val="20"/>
      <w:szCs w:val="18"/>
    </w:rPr>
  </w:style>
  <w:style w:type="paragraph" w:styleId="14">
    <w:name w:val="index 1"/>
    <w:basedOn w:val="a"/>
    <w:next w:val="a"/>
    <w:uiPriority w:val="99"/>
    <w:semiHidden/>
    <w:unhideWhenUsed/>
    <w:qFormat/>
  </w:style>
  <w:style w:type="paragraph" w:styleId="afe">
    <w:name w:val="annotation subject"/>
    <w:basedOn w:val="afd"/>
    <w:next w:val="afd"/>
    <w:uiPriority w:val="99"/>
    <w:semiHidden/>
    <w:unhideWhenUsed/>
    <w:qFormat/>
    <w:rPr>
      <w:b/>
      <w:bCs/>
    </w:rPr>
  </w:style>
  <w:style w:type="paragraph" w:styleId="aff">
    <w:name w:val="footnote text"/>
    <w:basedOn w:val="a"/>
    <w:uiPriority w:val="99"/>
    <w:semiHidden/>
    <w:unhideWhenUsed/>
    <w:qFormat/>
    <w:pPr>
      <w:spacing w:after="40"/>
    </w:pPr>
    <w:rPr>
      <w:sz w:val="18"/>
    </w:rPr>
  </w:style>
  <w:style w:type="paragraph" w:styleId="82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customStyle="1" w:styleId="aff0">
    <w:name w:val="Верхний и нижний колонтитулы"/>
    <w:basedOn w:val="a"/>
    <w:qFormat/>
  </w:style>
  <w:style w:type="paragraph" w:styleId="a8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2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5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2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4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f1">
    <w:name w:val="Body Text Indent"/>
    <w:basedOn w:val="a"/>
    <w:qFormat/>
    <w:pPr>
      <w:spacing w:after="120"/>
      <w:ind w:left="283"/>
    </w:pPr>
  </w:style>
  <w:style w:type="paragraph" w:styleId="ab">
    <w:name w:val="footer"/>
    <w:basedOn w:val="a"/>
    <w:link w:val="22"/>
    <w:qFormat/>
    <w:pPr>
      <w:tabs>
        <w:tab w:val="center" w:pos="4677"/>
        <w:tab w:val="right" w:pos="9355"/>
      </w:tabs>
    </w:pPr>
  </w:style>
  <w:style w:type="paragraph" w:styleId="aff2">
    <w:name w:val="Subtitle"/>
    <w:basedOn w:val="a"/>
    <w:next w:val="a"/>
    <w:uiPriority w:val="11"/>
    <w:qFormat/>
    <w:pPr>
      <w:spacing w:before="200" w:after="200"/>
    </w:p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оглавления1"/>
    <w:link w:val="a5"/>
    <w:uiPriority w:val="39"/>
    <w:unhideWhenUsed/>
    <w:qFormat/>
    <w:pPr>
      <w:shd w:val="clear" w:color="auto" w:fill="FFFFFF"/>
    </w:pPr>
    <w:rPr>
      <w:sz w:val="22"/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paragraph" w:styleId="aff3">
    <w:name w:val="No Spacing"/>
    <w:uiPriority w:val="1"/>
    <w:qFormat/>
    <w:pPr>
      <w:shd w:val="clear" w:color="auto" w:fill="FFFFFF"/>
    </w:pPr>
    <w:rPr>
      <w:sz w:val="22"/>
      <w:szCs w:val="22"/>
      <w:lang w:val="en-US" w:eastAsia="en-US" w:bidi="en-US"/>
    </w:rPr>
  </w:style>
  <w:style w:type="paragraph" w:styleId="23">
    <w:name w:val="Quote"/>
    <w:basedOn w:val="a"/>
    <w:next w:val="a"/>
    <w:link w:val="210"/>
    <w:uiPriority w:val="29"/>
    <w:qFormat/>
    <w:pPr>
      <w:ind w:left="720" w:right="720"/>
    </w:pPr>
    <w:rPr>
      <w:i/>
    </w:rPr>
  </w:style>
  <w:style w:type="paragraph" w:styleId="aff4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8">
    <w:name w:val="Обычный1"/>
    <w:qFormat/>
    <w:pPr>
      <w:widowControl w:val="0"/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table" w:styleId="afff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/>
      </w:tcPr>
    </w:tblStylePr>
    <w:tblStylePr w:type="band1Horz">
      <w:rPr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/>
      </w:tcPr>
    </w:tblStylePr>
    <w:tblStylePr w:type="band1Horz">
      <w:rPr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/>
      </w:tcPr>
    </w:tblStylePr>
    <w:tblStylePr w:type="band1Horz">
      <w:rPr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</w:rPr>
      <w:tblPr/>
      <w:tcPr>
        <w:shd w:val="clear" w:color="auto" w:fill="CBCBCB"/>
      </w:tcPr>
    </w:tblStylePr>
    <w:tblStylePr w:type="band2Horz">
      <w:rPr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</w:rPr>
      <w:tblPr/>
      <w:tcPr>
        <w:shd w:val="clear" w:color="auto" w:fill="DAE5F1"/>
      </w:tcPr>
    </w:tblStylePr>
    <w:tblStylePr w:type="band2Horz">
      <w:rPr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A9796"/>
        <w:sz w:val="22"/>
      </w:rPr>
      <w:tblPr/>
      <w:tcPr>
        <w:shd w:val="clear" w:color="auto" w:fill="F2DCDC"/>
      </w:tcPr>
    </w:tblStylePr>
    <w:tblStylePr w:type="band2Horz">
      <w:rPr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BBB59"/>
        <w:sz w:val="22"/>
      </w:rPr>
      <w:tblPr/>
      <w:tcPr>
        <w:shd w:val="clear" w:color="auto" w:fill="EAF1DC"/>
      </w:tcPr>
    </w:tblStylePr>
    <w:tblStylePr w:type="band2Horz">
      <w:rPr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7"/>
        <w:sz w:val="22"/>
      </w:rPr>
      <w:tblPr/>
      <w:tcPr>
        <w:shd w:val="clear" w:color="auto" w:fill="E5DFEC"/>
      </w:tcPr>
    </w:tblStylePr>
    <w:tblStylePr w:type="band2Horz">
      <w:rPr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678"/>
        <w:sz w:val="22"/>
      </w:rPr>
      <w:tblPr/>
      <w:tcPr>
        <w:shd w:val="clear" w:color="auto" w:fill="DAEEF3"/>
      </w:tcPr>
    </w:tblStylePr>
    <w:tblStylePr w:type="band2Horz">
      <w:rPr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678"/>
        <w:sz w:val="22"/>
      </w:rPr>
      <w:tblPr/>
      <w:tcPr>
        <w:shd w:val="clear" w:color="auto" w:fill="FDE9D8"/>
      </w:tcPr>
    </w:tblStylePr>
    <w:tblStylePr w:type="band2Horz">
      <w:rPr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</w:rPr>
      <w:tblPr/>
      <w:tcPr>
        <w:shd w:val="clear" w:color="auto" w:fill="F2F2F2"/>
      </w:tcPr>
    </w:tblStylePr>
    <w:tblStylePr w:type="band2Horz">
      <w:rPr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</w:rPr>
      <w:tblPr/>
      <w:tcPr>
        <w:shd w:val="clear" w:color="auto" w:fill="DAE5F1"/>
      </w:tcPr>
    </w:tblStylePr>
    <w:tblStylePr w:type="band2Horz">
      <w:rPr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A9796"/>
        <w:sz w:val="22"/>
      </w:rPr>
      <w:tblPr/>
      <w:tcPr>
        <w:shd w:val="clear" w:color="auto" w:fill="F2DCDC"/>
      </w:tcPr>
    </w:tblStylePr>
    <w:tblStylePr w:type="band2Horz">
      <w:rPr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BBB59"/>
        <w:sz w:val="22"/>
      </w:rPr>
      <w:tblPr/>
      <w:tcPr>
        <w:shd w:val="clear" w:color="auto" w:fill="EAF1DC"/>
      </w:tcPr>
    </w:tblStylePr>
    <w:tblStylePr w:type="band2Horz">
      <w:rPr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7"/>
        <w:sz w:val="22"/>
      </w:rPr>
      <w:tblPr/>
      <w:tcPr>
        <w:shd w:val="clear" w:color="auto" w:fill="E5DFEC"/>
      </w:tcPr>
    </w:tblStylePr>
    <w:tblStylePr w:type="band2Horz">
      <w:rPr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678"/>
        <w:sz w:val="22"/>
      </w:rPr>
      <w:tblPr/>
      <w:tcPr>
        <w:shd w:val="clear" w:color="auto" w:fill="DAEEF3"/>
      </w:tcPr>
    </w:tblStylePr>
    <w:tblStylePr w:type="band2Horz">
      <w:rPr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05307"/>
        <w:sz w:val="22"/>
      </w:rPr>
      <w:tblPr/>
      <w:tcPr>
        <w:shd w:val="clear" w:color="auto" w:fill="FDE9D8"/>
      </w:tcPr>
    </w:tblStylePr>
    <w:tblStylePr w:type="band2Horz">
      <w:rPr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/>
      </w:tcPr>
    </w:tblStylePr>
    <w:tblStylePr w:type="band1Horz">
      <w:rPr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/>
      </w:tcPr>
    </w:tblStylePr>
    <w:tblStylePr w:type="band1Horz">
      <w:rPr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/>
      </w:tcPr>
    </w:tblStylePr>
    <w:tblStylePr w:type="band1Horz">
      <w:rPr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/>
      </w:tcPr>
    </w:tblStylePr>
    <w:tblStylePr w:type="band1Horz">
      <w:rPr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/>
      </w:tcPr>
    </w:tblStylePr>
    <w:tblStylePr w:type="band1Horz">
      <w:rPr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/>
      </w:tcPr>
    </w:tblStylePr>
    <w:tblStylePr w:type="band1Horz">
      <w:rPr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/>
      </w:tcPr>
    </w:tblStylePr>
    <w:tblStylePr w:type="band1Horz">
      <w:rPr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/>
      </w:tcPr>
    </w:tblStylePr>
    <w:tblStylePr w:type="band1Horz">
      <w:rPr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/>
      </w:tcPr>
    </w:tblStylePr>
    <w:tblStylePr w:type="band1Horz">
      <w:rPr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/>
      </w:tcPr>
    </w:tblStylePr>
    <w:tblStylePr w:type="band1Horz">
      <w:rPr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/>
      </w:tcPr>
    </w:tblStylePr>
    <w:tblStylePr w:type="band1Horz">
      <w:rPr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/>
      </w:tcPr>
    </w:tblStylePr>
    <w:tblStylePr w:type="band1Horz">
      <w:rPr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/>
      </w:tcPr>
    </w:tblStylePr>
    <w:tblStylePr w:type="band1Horz">
      <w:rPr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/>
      </w:tcPr>
    </w:tblStylePr>
    <w:tblStylePr w:type="band1Horz">
      <w:rPr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</w:rPr>
      <w:tblPr/>
      <w:tcPr>
        <w:shd w:val="clear" w:color="auto" w:fill="BFBFBF"/>
      </w:tcPr>
    </w:tblStylePr>
    <w:tblStylePr w:type="band2Horz">
      <w:rPr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0"/>
        <w:sz w:val="22"/>
      </w:rPr>
      <w:tblPr/>
      <w:tcPr>
        <w:shd w:val="clear" w:color="auto" w:fill="D2DFEE"/>
      </w:tcPr>
    </w:tblStylePr>
    <w:tblStylePr w:type="band2Horz">
      <w:rPr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A9796"/>
        <w:sz w:val="22"/>
      </w:rPr>
      <w:tblPr/>
      <w:tcPr>
        <w:shd w:val="clear" w:color="auto" w:fill="EFD2D2"/>
      </w:tcPr>
    </w:tblStylePr>
    <w:tblStylePr w:type="band2Horz">
      <w:rPr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2D69B"/>
        <w:sz w:val="22"/>
      </w:rPr>
      <w:tblPr/>
      <w:tcPr>
        <w:shd w:val="clear" w:color="auto" w:fill="E5EED5"/>
      </w:tcPr>
    </w:tblStylePr>
    <w:tblStylePr w:type="band2Horz">
      <w:rPr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7"/>
        <w:sz w:val="22"/>
      </w:rPr>
      <w:tblPr/>
      <w:tcPr>
        <w:shd w:val="clear" w:color="auto" w:fill="DFD8E7"/>
      </w:tcPr>
    </w:tblStylePr>
    <w:tblStylePr w:type="band2Horz">
      <w:rPr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DDC"/>
        <w:sz w:val="22"/>
      </w:rPr>
      <w:tblPr/>
      <w:tcPr>
        <w:shd w:val="clear" w:color="auto" w:fill="D1EAF0"/>
      </w:tcPr>
    </w:tblStylePr>
    <w:tblStylePr w:type="band2Horz">
      <w:rPr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BF8F"/>
        <w:sz w:val="22"/>
      </w:rPr>
      <w:tblPr/>
      <w:tcPr>
        <w:shd w:val="clear" w:color="auto" w:fill="FDE4D0"/>
      </w:tcPr>
    </w:tblStylePr>
    <w:tblStylePr w:type="band2Horz">
      <w:rPr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</w:rPr>
      <w:tblPr/>
      <w:tcPr>
        <w:shd w:val="clear" w:color="auto" w:fill="BFBFBF"/>
      </w:tcPr>
    </w:tblStylePr>
    <w:tblStylePr w:type="band2Horz">
      <w:rPr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0"/>
        <w:sz w:val="22"/>
      </w:rPr>
      <w:tblPr/>
      <w:tcPr>
        <w:shd w:val="clear" w:color="auto" w:fill="D2DFEE"/>
      </w:tcPr>
    </w:tblStylePr>
    <w:tblStylePr w:type="band2Horz">
      <w:rPr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A9796"/>
        <w:sz w:val="22"/>
      </w:rPr>
      <w:tblPr/>
      <w:tcPr>
        <w:shd w:val="clear" w:color="auto" w:fill="EFD2D2"/>
      </w:tcPr>
    </w:tblStylePr>
    <w:tblStylePr w:type="band2Horz">
      <w:rPr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2D69B"/>
        <w:sz w:val="22"/>
      </w:rPr>
      <w:tblPr/>
      <w:tcPr>
        <w:shd w:val="clear" w:color="auto" w:fill="E5EED5"/>
      </w:tcPr>
    </w:tblStylePr>
    <w:tblStylePr w:type="band2Horz">
      <w:rPr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7"/>
        <w:sz w:val="22"/>
      </w:rPr>
      <w:tblPr/>
      <w:tcPr>
        <w:shd w:val="clear" w:color="auto" w:fill="DFD8E7"/>
      </w:tcPr>
    </w:tblStylePr>
    <w:tblStylePr w:type="band2Horz">
      <w:rPr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DDC"/>
        <w:sz w:val="22"/>
      </w:rPr>
      <w:tblPr/>
      <w:tcPr>
        <w:shd w:val="clear" w:color="auto" w:fill="D1EAF0"/>
      </w:tcPr>
    </w:tblStylePr>
    <w:tblStylePr w:type="band2Horz">
      <w:rPr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BF8F"/>
        <w:sz w:val="22"/>
      </w:rPr>
      <w:tblPr/>
      <w:tcPr>
        <w:shd w:val="clear" w:color="auto" w:fill="FDE4D0"/>
      </w:tcPr>
    </w:tblStylePr>
    <w:tblStylePr w:type="band2Horz">
      <w:rPr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color w:val="F2F2F2"/>
        <w:sz w:val="22"/>
      </w:rPr>
      <w:tblPr/>
      <w:tcPr>
        <w:shd w:val="clear" w:color="auto" w:fill="5D8AC2"/>
      </w:tcPr>
    </w:tblStylePr>
    <w:tblStylePr w:type="lastRow">
      <w:rPr>
        <w:color w:val="F2F2F2"/>
        <w:sz w:val="22"/>
      </w:rPr>
      <w:tblPr/>
      <w:tcPr>
        <w:shd w:val="clear" w:color="auto" w:fill="5D8AC2"/>
      </w:tcPr>
    </w:tblStylePr>
    <w:tblStylePr w:type="firstCol">
      <w:rPr>
        <w:color w:val="F2F2F2"/>
        <w:sz w:val="22"/>
      </w:rPr>
      <w:tblPr/>
      <w:tcPr>
        <w:shd w:val="clear" w:color="auto" w:fill="5D8AC2"/>
      </w:tcPr>
    </w:tblStylePr>
    <w:tblStylePr w:type="lastCol">
      <w:rPr>
        <w:color w:val="F2F2F2"/>
        <w:sz w:val="22"/>
      </w:rPr>
      <w:tblPr/>
      <w:tcPr>
        <w:shd w:val="clear" w:color="auto" w:fill="5D8AC2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color w:val="F2F2F2"/>
        <w:sz w:val="22"/>
      </w:rPr>
      <w:tblPr/>
      <w:tcPr>
        <w:shd w:val="clear" w:color="auto" w:fill="D99695"/>
      </w:tcPr>
    </w:tblStylePr>
    <w:tblStylePr w:type="lastRow">
      <w:rPr>
        <w:color w:val="F2F2F2"/>
        <w:sz w:val="22"/>
      </w:rPr>
      <w:tblPr/>
      <w:tcPr>
        <w:shd w:val="clear" w:color="auto" w:fill="D99695"/>
      </w:tcPr>
    </w:tblStylePr>
    <w:tblStylePr w:type="firstCol">
      <w:rPr>
        <w:color w:val="F2F2F2"/>
        <w:sz w:val="22"/>
      </w:rPr>
      <w:tblPr/>
      <w:tcPr>
        <w:shd w:val="clear" w:color="auto" w:fill="D99695"/>
      </w:tcPr>
    </w:tblStylePr>
    <w:tblStylePr w:type="lastCol">
      <w:rPr>
        <w:color w:val="F2F2F2"/>
        <w:sz w:val="22"/>
      </w:rPr>
      <w:tblPr/>
      <w:tcPr>
        <w:shd w:val="clear" w:color="auto" w:fill="D9969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color w:val="F2F2F2"/>
        <w:sz w:val="22"/>
      </w:rPr>
      <w:tblPr/>
      <w:tcPr>
        <w:shd w:val="clear" w:color="auto" w:fill="9ABB59"/>
      </w:tcPr>
    </w:tblStylePr>
    <w:tblStylePr w:type="lastRow">
      <w:rPr>
        <w:color w:val="F2F2F2"/>
        <w:sz w:val="22"/>
      </w:rPr>
      <w:tblPr/>
      <w:tcPr>
        <w:shd w:val="clear" w:color="auto" w:fill="9ABB59"/>
      </w:tcPr>
    </w:tblStylePr>
    <w:tblStylePr w:type="firstCol">
      <w:rPr>
        <w:color w:val="F2F2F2"/>
        <w:sz w:val="22"/>
      </w:rPr>
      <w:tblPr/>
      <w:tcPr>
        <w:shd w:val="clear" w:color="auto" w:fill="9ABB59"/>
      </w:tcPr>
    </w:tblStylePr>
    <w:tblStylePr w:type="lastCol">
      <w:rPr>
        <w:color w:val="F2F2F2"/>
        <w:sz w:val="22"/>
      </w:rPr>
      <w:tblPr/>
      <w:tcPr>
        <w:shd w:val="clear" w:color="auto" w:fill="9A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color w:val="F2F2F2"/>
        <w:sz w:val="22"/>
      </w:rPr>
      <w:tblPr/>
      <w:tcPr>
        <w:shd w:val="clear" w:color="auto" w:fill="B2A1C6"/>
      </w:tcPr>
    </w:tblStylePr>
    <w:tblStylePr w:type="lastRow">
      <w:rPr>
        <w:color w:val="F2F2F2"/>
        <w:sz w:val="22"/>
      </w:rPr>
      <w:tblPr/>
      <w:tcPr>
        <w:shd w:val="clear" w:color="auto" w:fill="B2A1C6"/>
      </w:tcPr>
    </w:tblStylePr>
    <w:tblStylePr w:type="firstCol">
      <w:rPr>
        <w:color w:val="F2F2F2"/>
        <w:sz w:val="22"/>
      </w:rPr>
      <w:tblPr/>
      <w:tcPr>
        <w:shd w:val="clear" w:color="auto" w:fill="B2A1C6"/>
      </w:tcPr>
    </w:tblStylePr>
    <w:tblStylePr w:type="lastCol">
      <w:rPr>
        <w:color w:val="F2F2F2"/>
        <w:sz w:val="22"/>
      </w:rPr>
      <w:tblPr/>
      <w:tcPr>
        <w:shd w:val="clear" w:color="auto" w:fill="B2A1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color w:val="F2F2F2"/>
        <w:sz w:val="22"/>
      </w:rPr>
      <w:tblPr/>
      <w:tcPr>
        <w:shd w:val="clear" w:color="auto" w:fill="5D8AC2"/>
      </w:tcPr>
    </w:tblStylePr>
    <w:tblStylePr w:type="lastRow">
      <w:rPr>
        <w:color w:val="F2F2F2"/>
        <w:sz w:val="22"/>
      </w:rPr>
      <w:tblPr/>
      <w:tcPr>
        <w:shd w:val="clear" w:color="auto" w:fill="5D8AC2"/>
      </w:tcPr>
    </w:tblStylePr>
    <w:tblStylePr w:type="firstCol">
      <w:rPr>
        <w:color w:val="F2F2F2"/>
        <w:sz w:val="22"/>
      </w:rPr>
      <w:tblPr/>
      <w:tcPr>
        <w:shd w:val="clear" w:color="auto" w:fill="5D8AC2"/>
      </w:tcPr>
    </w:tblStylePr>
    <w:tblStylePr w:type="lastCol">
      <w:rPr>
        <w:color w:val="F2F2F2"/>
        <w:sz w:val="22"/>
      </w:rPr>
      <w:tblPr/>
      <w:tcPr>
        <w:shd w:val="clear" w:color="auto" w:fill="5D8AC2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color w:val="F2F2F2"/>
        <w:sz w:val="22"/>
      </w:rPr>
      <w:tblPr/>
      <w:tcPr>
        <w:shd w:val="clear" w:color="auto" w:fill="D99695"/>
      </w:tcPr>
    </w:tblStylePr>
    <w:tblStylePr w:type="lastRow">
      <w:rPr>
        <w:color w:val="F2F2F2"/>
        <w:sz w:val="22"/>
      </w:rPr>
      <w:tblPr/>
      <w:tcPr>
        <w:shd w:val="clear" w:color="auto" w:fill="D99695"/>
      </w:tcPr>
    </w:tblStylePr>
    <w:tblStylePr w:type="firstCol">
      <w:rPr>
        <w:color w:val="F2F2F2"/>
        <w:sz w:val="22"/>
      </w:rPr>
      <w:tblPr/>
      <w:tcPr>
        <w:shd w:val="clear" w:color="auto" w:fill="D99695"/>
      </w:tcPr>
    </w:tblStylePr>
    <w:tblStylePr w:type="lastCol">
      <w:rPr>
        <w:color w:val="F2F2F2"/>
        <w:sz w:val="22"/>
      </w:rPr>
      <w:tblPr/>
      <w:tcPr>
        <w:shd w:val="clear" w:color="auto" w:fill="D9969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color w:val="F2F2F2"/>
        <w:sz w:val="22"/>
      </w:rPr>
      <w:tblPr/>
      <w:tcPr>
        <w:shd w:val="clear" w:color="auto" w:fill="9ABB59"/>
      </w:tcPr>
    </w:tblStylePr>
    <w:tblStylePr w:type="lastRow">
      <w:rPr>
        <w:color w:val="F2F2F2"/>
        <w:sz w:val="22"/>
      </w:rPr>
      <w:tblPr/>
      <w:tcPr>
        <w:shd w:val="clear" w:color="auto" w:fill="9ABB59"/>
      </w:tcPr>
    </w:tblStylePr>
    <w:tblStylePr w:type="firstCol">
      <w:rPr>
        <w:color w:val="F2F2F2"/>
        <w:sz w:val="22"/>
      </w:rPr>
      <w:tblPr/>
      <w:tcPr>
        <w:shd w:val="clear" w:color="auto" w:fill="9ABB59"/>
      </w:tcPr>
    </w:tblStylePr>
    <w:tblStylePr w:type="lastCol">
      <w:rPr>
        <w:color w:val="F2F2F2"/>
        <w:sz w:val="22"/>
      </w:rPr>
      <w:tblPr/>
      <w:tcPr>
        <w:shd w:val="clear" w:color="auto" w:fill="9A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color w:val="F2F2F2"/>
        <w:sz w:val="22"/>
      </w:rPr>
      <w:tblPr/>
      <w:tcPr>
        <w:shd w:val="clear" w:color="auto" w:fill="B2A1C6"/>
      </w:tcPr>
    </w:tblStylePr>
    <w:tblStylePr w:type="lastRow">
      <w:rPr>
        <w:color w:val="F2F2F2"/>
        <w:sz w:val="22"/>
      </w:rPr>
      <w:tblPr/>
      <w:tcPr>
        <w:shd w:val="clear" w:color="auto" w:fill="B2A1C6"/>
      </w:tcPr>
    </w:tblStylePr>
    <w:tblStylePr w:type="firstCol">
      <w:rPr>
        <w:color w:val="F2F2F2"/>
        <w:sz w:val="22"/>
      </w:rPr>
      <w:tblPr/>
      <w:tcPr>
        <w:shd w:val="clear" w:color="auto" w:fill="B2A1C6"/>
      </w:tcPr>
    </w:tblStylePr>
    <w:tblStylePr w:type="lastCol">
      <w:rPr>
        <w:color w:val="F2F2F2"/>
        <w:sz w:val="22"/>
      </w:rPr>
      <w:tblPr/>
      <w:tcPr>
        <w:shd w:val="clear" w:color="auto" w:fill="B2A1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33</Pages>
  <Words>7699</Words>
  <Characters>43886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dc:description/>
  <cp:lastModifiedBy>Лявукова Полина Владимировна</cp:lastModifiedBy>
  <cp:revision>11</cp:revision>
  <cp:lastPrinted>2022-05-16T13:14:00Z</cp:lastPrinted>
  <dcterms:created xsi:type="dcterms:W3CDTF">2022-04-14T20:58:00Z</dcterms:created>
  <dcterms:modified xsi:type="dcterms:W3CDTF">2022-05-16T13:21:00Z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1049-11.1.0.10920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